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51"/>
        <w:shd w:val="clear" w:fill="FFFFFF"/>
        <w:ind w:firstLine="567"/>
        <w:jc w:val="both"/>
        <w:rPr/>
      </w:pPr>
      <w:r>
        <w:rPr>
          <w:rFonts w:cs="Times New Roman" w:ascii="Times New Roman" w:hAnsi="Times New Roman"/>
          <w:b w:val="false"/>
          <w:bCs w:val="false"/>
          <w:kern w:val="0"/>
          <w:sz w:val="28"/>
          <w:szCs w:val="28"/>
          <w:u w:val="single"/>
          <w:shd w:fill="FFFFFF" w:val="clear"/>
          <w:lang w:eastAsia="ru-RU" w:bidi="ar-SA"/>
        </w:rPr>
        <w:t xml:space="preserve">«Об утверждении административного регламента предоставления муниципальной услуги: </w:t>
      </w:r>
      <w:r>
        <w:rPr>
          <w:rFonts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u w:val="single"/>
          <w:shd w:fill="FFFFFF" w:val="clear"/>
          <w:lang w:eastAsia="ru-RU" w:bidi="ar-SA"/>
        </w:rPr>
        <w:t xml:space="preserve">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 на территории </w:t>
      </w:r>
      <w:r>
        <w:rPr>
          <w:rFonts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u w:val="single"/>
          <w:shd w:fill="FFFFFF" w:val="clear"/>
          <w:lang w:eastAsia="ru-RU" w:bidi="ar-SA"/>
        </w:rPr>
        <w:t>Р</w:t>
      </w:r>
      <w:r>
        <w:rPr>
          <w:rFonts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u w:val="single"/>
          <w:shd w:fill="FFFFFF" w:val="clear"/>
          <w:lang w:eastAsia="ru-RU" w:bidi="ar-SA"/>
        </w:rPr>
        <w:t>овеньского района</w:t>
      </w:r>
      <w:r>
        <w:rPr>
          <w:rFonts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u w:val="single"/>
          <w:shd w:fill="FFFFFF" w:val="clear"/>
          <w:lang w:val="ru-RU" w:eastAsia="ru-RU" w:bidi="ar-SA"/>
        </w:rPr>
        <w:t>»</w:t>
      </w:r>
      <w:r>
        <w:rPr>
          <w:rFonts w:cs="Times New Roman" w:ascii="Times New Roman" w:hAnsi="Times New Roman"/>
          <w:kern w:val="0"/>
          <w:sz w:val="28"/>
          <w:szCs w:val="28"/>
          <w:u w:val="single"/>
          <w:shd w:fill="FFFFFF" w:val="clear"/>
          <w:lang w:bidi="ar-SA"/>
        </w:rPr>
        <w:t>.</w:t>
      </w:r>
    </w:p>
    <w:p>
      <w:pPr>
        <w:pStyle w:val="Normal"/>
        <w:jc w:val="center"/>
        <w:rPr/>
      </w:pPr>
      <w:r>
        <w:rPr>
          <w:i/>
        </w:rPr>
        <w:t>(наименование проекта нормативного правового  акта администрации Ровеньского района)</w:t>
      </w:r>
    </w:p>
    <w:p>
      <w:pPr>
        <w:pStyle w:val="Normal"/>
        <w:jc w:val="both"/>
        <w:rPr>
          <w:i/>
          <w:i/>
        </w:rPr>
      </w:pPr>
      <w:r>
        <w:rPr>
          <w:rStyle w:val="5"/>
          <w:rFonts w:eastAsia="Calibri" w:eastAsiaTheme="minorHAnsi"/>
          <w:i/>
          <w:sz w:val="26"/>
          <w:szCs w:val="28"/>
          <w:u w:val="single"/>
        </w:rPr>
        <w:t>Отдел архитектуры и градостроительства управления капитального строительства, транспорта, ЖКХ и топливно-энергетического комплекса администрации Ровеньского района</w:t>
      </w:r>
    </w:p>
    <w:p>
      <w:pPr>
        <w:pStyle w:val="Normal"/>
        <w:jc w:val="center"/>
        <w:rPr>
          <w:i/>
          <w:i/>
        </w:rPr>
      </w:pPr>
      <w:r>
        <w:rPr>
          <w:i/>
        </w:rPr>
        <w:t>(наименование структурного подразделения администрации Ровеньского района, подготовившего данный проект нормативного правового акта)</w:t>
      </w:r>
    </w:p>
    <w:p>
      <w:pPr>
        <w:pStyle w:val="Normal"/>
        <w:jc w:val="center"/>
        <w:rPr>
          <w:i/>
          <w:i/>
        </w:rPr>
      </w:pPr>
      <w:r>
        <w:rPr>
          <w:i/>
        </w:rPr>
      </w:r>
    </w:p>
    <w:p>
      <w:pPr>
        <w:pStyle w:val="Normal"/>
        <w:widowControl w:val="false"/>
        <w:tabs>
          <w:tab w:val="left" w:pos="9644" w:leader="underscore"/>
        </w:tabs>
        <w:spacing w:lineRule="exact" w:line="277"/>
        <w:ind w:firstLine="510"/>
        <w:jc w:val="both"/>
        <w:rPr/>
      </w:pPr>
      <w:r>
        <w:rPr>
          <w:rStyle w:val="5"/>
          <w:rFonts w:eastAsia="Calibri" w:eastAsiaTheme="minorHAnsi"/>
          <w:sz w:val="26"/>
          <w:szCs w:val="28"/>
        </w:rPr>
        <w:t>1. 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28.12.2009 N 381-ФЗ «Об основах государственного регулирования торговой деятельности в Российской Федерации», Федеральным законом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>
      <w:pPr>
        <w:pStyle w:val="Normal"/>
        <w:widowControl w:val="false"/>
        <w:tabs>
          <w:tab w:val="left" w:pos="9644" w:leader="underscore"/>
        </w:tabs>
        <w:spacing w:lineRule="exact" w:line="277"/>
        <w:ind w:firstLine="510"/>
        <w:jc w:val="both"/>
        <w:rPr>
          <w:rStyle w:val="5"/>
          <w:rFonts w:eastAsia="Calibri" w:eastAsiaTheme="minorHAnsi"/>
          <w:sz w:val="26"/>
          <w:szCs w:val="28"/>
        </w:rPr>
      </w:pPr>
      <w:r>
        <w:rPr>
          <w:rFonts w:eastAsia="Calibri" w:eastAsiaTheme="minorHAnsi"/>
          <w:sz w:val="26"/>
          <w:szCs w:val="28"/>
        </w:rPr>
      </w:r>
    </w:p>
    <w:p>
      <w:pPr>
        <w:pStyle w:val="Normal"/>
        <w:widowControl w:val="false"/>
        <w:tabs>
          <w:tab w:val="left" w:pos="9644" w:leader="underscore"/>
        </w:tabs>
        <w:spacing w:lineRule="exact" w:line="277"/>
        <w:ind w:firstLine="510"/>
        <w:jc w:val="both"/>
        <w:rPr/>
      </w:pPr>
      <w:r>
        <w:rPr>
          <w:rStyle w:val="5"/>
          <w:rFonts w:eastAsia="Calibri" w:eastAsiaTheme="minorHAnsi"/>
          <w:sz w:val="26"/>
          <w:szCs w:val="28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Ровеньского района (окажет/не окажет, если окажет, укажите какое влияние и на какие товарные рынки): не окажет</w:t>
      </w:r>
    </w:p>
    <w:p>
      <w:pPr>
        <w:pStyle w:val="Normal"/>
        <w:widowControl w:val="false"/>
        <w:tabs>
          <w:tab w:val="left" w:pos="9644" w:leader="underscore"/>
        </w:tabs>
        <w:spacing w:lineRule="exact" w:line="277"/>
        <w:ind w:firstLine="510"/>
        <w:jc w:val="both"/>
        <w:rPr>
          <w:rStyle w:val="5"/>
          <w:rFonts w:eastAsia="Calibri" w:eastAsiaTheme="minorHAnsi"/>
          <w:sz w:val="26"/>
          <w:szCs w:val="28"/>
        </w:rPr>
      </w:pPr>
      <w:r>
        <w:rPr>
          <w:rFonts w:eastAsia="Calibri" w:eastAsiaTheme="minorHAnsi"/>
          <w:sz w:val="26"/>
          <w:szCs w:val="28"/>
        </w:rPr>
      </w:r>
    </w:p>
    <w:p>
      <w:pPr>
        <w:pStyle w:val="Normal"/>
        <w:widowControl w:val="false"/>
        <w:tabs>
          <w:tab w:val="left" w:pos="9644" w:leader="underscore"/>
        </w:tabs>
        <w:spacing w:lineRule="exact" w:line="277"/>
        <w:ind w:firstLine="510"/>
        <w:jc w:val="both"/>
        <w:rPr/>
      </w:pPr>
      <w:r>
        <w:rPr>
          <w:rStyle w:val="5"/>
          <w:rFonts w:eastAsia="Calibri" w:eastAsiaTheme="minorHAnsi"/>
          <w:sz w:val="26"/>
          <w:szCs w:val="28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Ровеньского района (отсутствуют/присутствуют, если присутствуют, отразите короткое обоснование их наличия): отсутствуют.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9"/>
  <w:defaultTabStop w:val="709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Liberation Serif" w:hAnsi="Liberation Serif" w:eastAsia="Droid Sans Fallback" w:cs="Droid Sans Devanagari"/>
      <w:color w:val="00000A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" w:customStyle="1">
    <w:name w:val="Основной текст (5) + Полужирный"/>
    <w:qFormat/>
    <w:rPr>
      <w:rFonts w:ascii="Times New Roman" w:hAnsi="Times New Roman" w:eastAsia="Times New Roman" w:cs="Times New Roman"/>
      <w:color w:val="000000"/>
      <w:spacing w:val="0"/>
      <w:w w:val="100"/>
      <w:sz w:val="24"/>
      <w:szCs w:val="24"/>
      <w:shd w:fill="FFFFFF" w:val="clear"/>
      <w:lang w:val="ru-RU" w:eastAsia="ru-RU" w:bidi="ru-RU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51" w:customStyle="1">
    <w:name w:val="Основной текст (5)"/>
    <w:basedOn w:val="Normal"/>
    <w:qFormat/>
    <w:pPr>
      <w:widowControl w:val="false"/>
      <w:shd w:val="clear" w:color="auto" w:fill="FFFFFF"/>
      <w:spacing w:lineRule="exact" w:line="274"/>
      <w:jc w:val="center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LibreOffice/6.0.1.1$Windows_x86 LibreOffice_project/60bfb1526849283ce2491346ed2aa51c465abfe6</Application>
  <Pages>1</Pages>
  <Words>215</Words>
  <Characters>1713</Characters>
  <CharactersWithSpaces>1921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2019-11-11T11:14:00Z</dcterms:created>
  <dc:creator/>
  <dc:description/>
  <dc:language>ru-RU</dc:language>
  <cp:lastModifiedBy/>
  <dcterms:modified xsi:type="dcterms:W3CDTF">2023-05-02T11:35:56Z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