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pacing w:before="0" w:after="0"/>
        <w:ind w:left="0" w:right="0" w:hanging="0"/>
        <w:jc w:val="center"/>
        <w:rPr/>
      </w:pPr>
      <w:r>
        <w:rPr/>
        <w:drawing>
          <wp:inline distT="0" distB="0" distL="0" distR="0">
            <wp:extent cx="542925" cy="7810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firstLine="709"/>
        <w:jc w:val="center"/>
        <w:rPr/>
      </w:pPr>
      <w:r>
        <w:rPr/>
      </w:r>
    </w:p>
    <w:p>
      <w:pPr>
        <w:pStyle w:val="Normal"/>
        <w:widowControl/>
        <w:spacing w:before="0" w:after="0"/>
        <w:ind w:left="0" w:right="0" w:hanging="0"/>
        <w:jc w:val="center"/>
        <w:rPr/>
      </w:pPr>
      <w:r>
        <w:rPr/>
        <w:t>АДМИНИСТРАЦИЯ РОВЕНЬСКОГО РАЙОНА</w:t>
      </w:r>
    </w:p>
    <w:p>
      <w:pPr>
        <w:pStyle w:val="Normal"/>
        <w:widowControl/>
        <w:spacing w:before="0" w:after="0"/>
        <w:ind w:left="0" w:right="0" w:hanging="0"/>
        <w:jc w:val="center"/>
        <w:rPr/>
      </w:pPr>
      <w:r>
        <w:rPr/>
        <w:t>БЕЛГОРОДСКОЙ ОБЛАСТИ</w:t>
      </w:r>
    </w:p>
    <w:p>
      <w:pPr>
        <w:pStyle w:val="Normal"/>
        <w:widowControl/>
        <w:spacing w:before="0" w:after="0"/>
        <w:ind w:left="0" w:right="0" w:hanging="0"/>
        <w:jc w:val="center"/>
        <w:rPr/>
      </w:pPr>
      <w:r>
        <w:rPr/>
        <w:t>Ровеньки</w:t>
      </w:r>
    </w:p>
    <w:p>
      <w:pPr>
        <w:pStyle w:val="Normal"/>
        <w:ind w:firstLine="709"/>
        <w:jc w:val="center"/>
        <w:rPr/>
      </w:pPr>
      <w:r>
        <w:rPr/>
      </w:r>
    </w:p>
    <w:p>
      <w:pPr>
        <w:pStyle w:val="Normal"/>
        <w:ind w:firstLine="709"/>
        <w:jc w:val="center"/>
        <w:rPr/>
      </w:pPr>
      <w:r>
        <w:rPr/>
      </w:r>
    </w:p>
    <w:p>
      <w:pPr>
        <w:pStyle w:val="Normal"/>
        <w:ind w:firstLine="709"/>
        <w:jc w:val="center"/>
        <w:rPr/>
      </w:pPr>
      <w:r>
        <w:rPr>
          <w:b/>
        </w:rPr>
        <w:t>П О С Т А Н О В Л Е Н И Е</w:t>
      </w:r>
    </w:p>
    <w:p>
      <w:pPr>
        <w:pStyle w:val="Style22"/>
        <w:tabs>
          <w:tab w:val="left" w:pos="708" w:leader="none"/>
          <w:tab w:val="center" w:pos="4703" w:leader="none"/>
          <w:tab w:val="right" w:pos="9406" w:leader="none"/>
        </w:tabs>
        <w:ind w:firstLine="709"/>
        <w:rPr>
          <w:b/>
          <w:b/>
        </w:rPr>
      </w:pPr>
      <w:r>
        <w:rPr>
          <w:b/>
        </w:rPr>
      </w:r>
    </w:p>
    <w:p>
      <w:pPr>
        <w:pStyle w:val="Style22"/>
        <w:tabs>
          <w:tab w:val="left" w:pos="708" w:leader="none"/>
          <w:tab w:val="center" w:pos="4703" w:leader="none"/>
          <w:tab w:val="right" w:pos="9406" w:leader="none"/>
        </w:tabs>
        <w:ind w:firstLine="709"/>
        <w:rPr>
          <w:b/>
          <w:b/>
        </w:rPr>
      </w:pPr>
      <w:r>
        <w:rPr>
          <w:b/>
        </w:rPr>
      </w:r>
    </w:p>
    <w:p>
      <w:pPr>
        <w:pStyle w:val="Style22"/>
        <w:tabs>
          <w:tab w:val="left" w:pos="708" w:leader="none"/>
          <w:tab w:val="center" w:pos="4703" w:leader="none"/>
          <w:tab w:val="right" w:pos="9406" w:leader="none"/>
        </w:tabs>
        <w:rPr/>
      </w:pPr>
      <w:r>
        <w:rPr/>
        <w:t>«       » ___________  20___г.</w:t>
      </w:r>
      <w:r>
        <w:rPr>
          <w:b/>
        </w:rPr>
        <w:t xml:space="preserve">                                                                     </w:t>
      </w:r>
      <w:r>
        <w:rPr/>
        <w:t xml:space="preserve"> №</w:t>
      </w:r>
      <w:r>
        <w:rPr>
          <w:b/>
        </w:rPr>
        <w:t>_____</w:t>
      </w:r>
    </w:p>
    <w:p>
      <w:pPr>
        <w:pStyle w:val="Normal"/>
        <w:ind w:firstLine="709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709"/>
        <w:jc w:val="both"/>
        <w:rPr>
          <w:b/>
          <w:b/>
          <w:sz w:val="24"/>
          <w:szCs w:val="24"/>
          <w:shd w:fill="auto" w:val="clear"/>
        </w:rPr>
      </w:pPr>
      <w:r>
        <w:rPr>
          <w:b/>
          <w:sz w:val="24"/>
          <w:szCs w:val="24"/>
          <w:shd w:fill="auto" w:val="clear"/>
        </w:rPr>
      </w:r>
    </w:p>
    <w:p>
      <w:pPr>
        <w:pStyle w:val="Normal"/>
        <w:widowControl/>
        <w:ind w:left="0" w:right="0" w:hanging="0"/>
        <w:jc w:val="center"/>
        <w:rPr>
          <w:shd w:fill="auto" w:val="clear"/>
        </w:rPr>
      </w:pPr>
      <w:r>
        <w:rPr>
          <w:b/>
          <w:bCs/>
          <w:caps w:val="false"/>
          <w:smallCaps w:val="false"/>
          <w:color w:val="000000"/>
          <w:sz w:val="28"/>
          <w:szCs w:val="28"/>
          <w:shd w:fill="auto" w:val="clear"/>
        </w:rPr>
        <w:t>О проведении инвентаризации улично-дорожной сети в опорном населенном пункте, включенной в расчет компонента Показателя «Увеличение доли улично-дорожной сети в опорных населенных пунктах, находящейся в нормативном состоянии»</w:t>
      </w:r>
    </w:p>
    <w:p>
      <w:pPr>
        <w:pStyle w:val="Normal"/>
        <w:tabs>
          <w:tab w:val="clear" w:pos="306"/>
          <w:tab w:val="left" w:pos="5400" w:leader="none"/>
        </w:tabs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>
          <w:b w:val="false"/>
          <w:b w:val="false"/>
          <w:color w:val="000000"/>
        </w:rPr>
      </w:pPr>
      <w:r>
        <w:rPr>
          <w:b w:val="false"/>
          <w:bCs w:val="false"/>
          <w:color w:val="000000"/>
        </w:rPr>
        <w:t>В целях реализации пункта 13.2 методики расчета показателя «Улучшение качества среды для жизни в опорных населенных пунктах» федерального проекта «Развитие инфраструктуры в населенных пунктах» национального проекта «Инфраструктура для жизни», утвержденной приказом Министерства строительства и жилищно-коммунального хозяйства Российской Федерации Российской Федерации от 2 декабря 2024 года №811/пр:</w:t>
      </w:r>
    </w:p>
    <w:p>
      <w:pPr>
        <w:pStyle w:val="Normal"/>
        <w:ind w:firstLine="709"/>
        <w:jc w:val="both"/>
        <w:rPr>
          <w:b w:val="false"/>
          <w:b w:val="false"/>
          <w:color w:val="000000"/>
        </w:rPr>
      </w:pPr>
      <w:r>
        <w:rPr>
          <w:b w:val="false"/>
          <w:bCs w:val="false"/>
          <w:color w:val="000000"/>
        </w:rPr>
        <w:t>1. Утвердить Методику проведения инвентаризации улично-дорожной сети опорного населенного пункта и оценки ее технического состояния, определения границ населенного пункта согласно Приложению №1 к настоящему постановлению;</w:t>
      </w:r>
    </w:p>
    <w:p>
      <w:pPr>
        <w:pStyle w:val="Normal"/>
        <w:ind w:firstLine="709"/>
        <w:jc w:val="both"/>
        <w:rPr>
          <w:b w:val="false"/>
          <w:b w:val="false"/>
          <w:sz w:val="28"/>
          <w:szCs w:val="26"/>
        </w:rPr>
      </w:pPr>
      <w:r>
        <w:rPr>
          <w:b w:val="false"/>
          <w:bCs w:val="false"/>
          <w:color w:val="000000"/>
        </w:rPr>
        <w:t xml:space="preserve">2. Утвердить состав </w:t>
      </w:r>
      <w:r>
        <w:rPr>
          <w:b w:val="false"/>
          <w:sz w:val="28"/>
          <w:szCs w:val="26"/>
          <w:highlight w:val="white"/>
        </w:rPr>
        <w:t>комиссии по проведению инвентаризации улично-дорожной сети опорного населенного пункта и оценки ее технического состояния</w:t>
      </w:r>
      <w:r>
        <w:rPr>
          <w:b w:val="false"/>
          <w:bCs/>
          <w:sz w:val="28"/>
          <w:szCs w:val="26"/>
        </w:rPr>
        <w:t xml:space="preserve"> согласно Приложению №2 к настоящему постановлению;</w:t>
      </w:r>
    </w:p>
    <w:p>
      <w:pPr>
        <w:pStyle w:val="Normal"/>
        <w:ind w:firstLine="709"/>
        <w:jc w:val="both"/>
        <w:rPr>
          <w:b w:val="false"/>
          <w:b w:val="false"/>
          <w:sz w:val="28"/>
          <w:szCs w:val="26"/>
        </w:rPr>
      </w:pPr>
      <w:r>
        <w:rPr>
          <w:b w:val="false"/>
          <w:bCs/>
          <w:sz w:val="28"/>
          <w:szCs w:val="26"/>
        </w:rPr>
        <w:t xml:space="preserve">3. Утвердить Положение </w:t>
      </w:r>
      <w:r>
        <w:rPr>
          <w:b w:val="false"/>
          <w:sz w:val="28"/>
          <w:szCs w:val="26"/>
          <w:highlight w:val="white"/>
        </w:rPr>
        <w:t>о комиссии по проведению инвентаризации улично-дорожной сети опорного населенного пункта и оценки ее технического состояния</w:t>
      </w:r>
      <w:r>
        <w:rPr>
          <w:b w:val="false"/>
          <w:bCs/>
          <w:sz w:val="28"/>
          <w:szCs w:val="26"/>
        </w:rPr>
        <w:t xml:space="preserve"> согласно Приложению №3 к настоящему постановлению;</w:t>
      </w:r>
    </w:p>
    <w:p>
      <w:pPr>
        <w:pStyle w:val="Normal"/>
        <w:ind w:firstLine="709"/>
        <w:jc w:val="both"/>
        <w:rPr>
          <w:b w:val="false"/>
          <w:b w:val="false"/>
          <w:sz w:val="28"/>
          <w:szCs w:val="26"/>
        </w:rPr>
      </w:pPr>
      <w:r>
        <w:rPr>
          <w:b w:val="false"/>
          <w:bCs/>
          <w:sz w:val="28"/>
          <w:szCs w:val="26"/>
        </w:rPr>
        <w:t xml:space="preserve">4. Утвердить План работы комиссии </w:t>
      </w:r>
      <w:r>
        <w:rPr>
          <w:b w:val="false"/>
          <w:sz w:val="28"/>
          <w:szCs w:val="26"/>
          <w:highlight w:val="white"/>
        </w:rPr>
        <w:t>по проведению инвентаризации улично-дорожной сети опорного населенного пункта и оценки ее технического состояния</w:t>
      </w:r>
      <w:r>
        <w:rPr>
          <w:b w:val="false"/>
          <w:bCs/>
          <w:sz w:val="28"/>
          <w:szCs w:val="26"/>
        </w:rPr>
        <w:t xml:space="preserve"> согласно Приложению №4 к настоящему постановлению;</w:t>
      </w:r>
    </w:p>
    <w:p>
      <w:pPr>
        <w:pStyle w:val="Normal"/>
        <w:ind w:firstLine="709"/>
        <w:jc w:val="both"/>
        <w:rPr>
          <w:b w:val="false"/>
          <w:b w:val="false"/>
          <w:sz w:val="28"/>
          <w:szCs w:val="26"/>
        </w:rPr>
      </w:pPr>
      <w:r>
        <w:rPr>
          <w:b w:val="false"/>
          <w:bCs/>
          <w:sz w:val="28"/>
          <w:szCs w:val="26"/>
        </w:rPr>
        <w:t xml:space="preserve">5. Утвердить форму отчета по результатам </w:t>
      </w:r>
      <w:r>
        <w:rPr>
          <w:b w:val="false"/>
          <w:sz w:val="28"/>
          <w:szCs w:val="26"/>
          <w:highlight w:val="white"/>
        </w:rPr>
        <w:t>инвентаризации улично-дорожной сети опорного населенного пункта и оценки ее технического состояния</w:t>
      </w:r>
      <w:r>
        <w:rPr>
          <w:b w:val="false"/>
          <w:bCs/>
          <w:sz w:val="28"/>
          <w:szCs w:val="26"/>
        </w:rPr>
        <w:t xml:space="preserve"> согласно Приложению №5 к настоящему постановлению;</w:t>
      </w:r>
    </w:p>
    <w:p>
      <w:pPr>
        <w:pStyle w:val="Normal"/>
        <w:ind w:firstLine="709"/>
        <w:jc w:val="both"/>
        <w:rPr>
          <w:rFonts w:eastAsia="Times New Roman" w:cs="Times New Roman"/>
          <w:b w:val="false"/>
          <w:b w:val="false"/>
          <w:i w:val="false"/>
          <w:i w:val="false"/>
          <w:caps w:val="false"/>
          <w:smallCaps w:val="false"/>
          <w:color w:val="auto"/>
          <w:spacing w:val="0"/>
          <w:sz w:val="28"/>
          <w:szCs w:val="28"/>
          <w:lang w:val="ru-RU" w:eastAsia="ru-RU" w:bidi="ar-SA"/>
        </w:rPr>
      </w:pPr>
      <w:r>
        <w:rPr>
          <w:b w:val="false"/>
          <w:bCs/>
          <w:sz w:val="28"/>
          <w:szCs w:val="26"/>
        </w:rPr>
        <w:t>6.</w:t>
      </w:r>
      <w:r>
        <w:rPr>
          <w:b w:val="false"/>
          <w:bCs w:val="false"/>
          <w:caps w:val="false"/>
          <w:smallCaps w:val="false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b w:val="false"/>
          <w:bCs w:val="false"/>
          <w:i w:val="false"/>
          <w:caps w:val="false"/>
          <w:smallCaps w:val="false"/>
          <w:color w:val="auto"/>
          <w:spacing w:val="0"/>
          <w:sz w:val="28"/>
          <w:szCs w:val="28"/>
          <w:lang w:val="ru-RU" w:eastAsia="ru-RU" w:bidi="ar-SA"/>
        </w:rPr>
        <w:t xml:space="preserve">Комиссии в срок до 1 сентября 2025 года оформить отчет </w:t>
      </w:r>
      <w:r>
        <w:rPr>
          <w:b w:val="false"/>
          <w:bCs/>
          <w:sz w:val="28"/>
          <w:szCs w:val="26"/>
        </w:rPr>
        <w:t xml:space="preserve">по результатам </w:t>
      </w:r>
      <w:r>
        <w:rPr>
          <w:b w:val="false"/>
          <w:sz w:val="28"/>
          <w:szCs w:val="26"/>
          <w:highlight w:val="white"/>
        </w:rPr>
        <w:t>инвентаризации улично-дорожной сети опорного населенного пункта и оценки ее технического состояния</w:t>
      </w:r>
      <w:r>
        <w:rPr>
          <w:rFonts w:eastAsia="Times New Roman" w:cs="Times New Roman"/>
          <w:b w:val="false"/>
          <w:bCs w:val="false"/>
          <w:i w:val="false"/>
          <w:caps w:val="false"/>
          <w:smallCaps w:val="false"/>
          <w:color w:val="auto"/>
          <w:spacing w:val="0"/>
          <w:sz w:val="28"/>
          <w:szCs w:val="28"/>
          <w:lang w:val="ru-RU" w:eastAsia="ru-RU" w:bidi="ar-SA"/>
        </w:rPr>
        <w:t>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b w:val="false"/>
          <w:bCs w:val="false"/>
          <w:i w:val="false"/>
          <w:caps w:val="false"/>
          <w:smallCaps w:val="false"/>
          <w:color w:val="auto"/>
          <w:spacing w:val="0"/>
          <w:sz w:val="28"/>
          <w:szCs w:val="28"/>
          <w:lang w:val="ru-RU" w:eastAsia="ru-RU" w:bidi="ar-SA"/>
        </w:rPr>
        <w:t xml:space="preserve">7. </w:t>
      </w:r>
      <w:r>
        <w:rPr>
          <w:sz w:val="28"/>
          <w:szCs w:val="28"/>
          <w:lang w:eastAsia="ru-RU"/>
        </w:rPr>
        <w:t xml:space="preserve">Разместить настоящее постановление в сетевом издании «Ровеньская нива» и опубликовать на сайте органа местного самоуправления Ровеньского района </w:t>
      </w:r>
      <w:hyperlink r:id="rId3" w:tgtFrame="https://rovenkiadm.gosuslugi.ru">
        <w:r>
          <w:rPr>
            <w:color w:val="000000" w:themeColor="text1"/>
            <w:sz w:val="28"/>
            <w:szCs w:val="28"/>
            <w:lang w:eastAsia="ru-RU"/>
          </w:rPr>
          <w:t>https://rovenkiadm.gosuslugi.ru</w:t>
        </w:r>
      </w:hyperlink>
      <w:r>
        <w:rPr>
          <w:color w:val="000000" w:themeColor="text1"/>
          <w:sz w:val="28"/>
          <w:szCs w:val="28"/>
          <w:lang w:eastAsia="ru-RU"/>
        </w:rPr>
        <w:t>;</w:t>
      </w:r>
    </w:p>
    <w:p>
      <w:pPr>
        <w:pStyle w:val="Normal"/>
        <w:ind w:firstLine="709"/>
        <w:jc w:val="both"/>
        <w:rPr>
          <w:rFonts w:ascii="Times New Roman" w:hAnsi="Times New Roman" w:eastAsia="Times New Roman"/>
          <w:b w:val="false"/>
          <w:b w:val="false"/>
          <w:sz w:val="28"/>
          <w:szCs w:val="24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 xml:space="preserve">8. </w:t>
      </w:r>
      <w:r>
        <w:rPr>
          <w:rFonts w:cs="Times New Roman"/>
          <w:sz w:val="28"/>
          <w:szCs w:val="20"/>
          <w:lang w:eastAsia="zh-CN"/>
        </w:rPr>
        <w:t xml:space="preserve">Контроль за исполнением  распоряжения возложить на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заместителя </w:t>
      </w:r>
      <w:r>
        <w:rPr>
          <w:rFonts w:eastAsia="Times New Roman"/>
          <w:b w:val="false"/>
          <w:bCs/>
          <w:sz w:val="28"/>
          <w:szCs w:val="24"/>
          <w:lang w:eastAsia="ru-RU"/>
        </w:rPr>
        <w:t xml:space="preserve">главы администрации Ровеньского района - начальника управления капитального строительства, транспорта, ЖКХ  и топливно-энергетического комплекса администрации Ровеньского района Волощенко А. П..          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</w:r>
    </w:p>
    <w:p>
      <w:pPr>
        <w:pStyle w:val="Normal"/>
        <w:tabs>
          <w:tab w:val="clear" w:pos="306"/>
          <w:tab w:val="left" w:pos="993" w:leader="none"/>
        </w:tabs>
        <w:ind w:hanging="0"/>
        <w:jc w:val="both"/>
        <w:rPr>
          <w:rFonts w:eastAsia="Times New Roman" w:cs="Times New Roman"/>
          <w:b/>
          <w:b/>
          <w:color w:val="auto"/>
          <w:sz w:val="24"/>
          <w:szCs w:val="24"/>
          <w:lang w:val="ru-RU" w:eastAsia="zh-CN" w:bidi="hi-IN"/>
        </w:rPr>
      </w:pPr>
      <w:r>
        <w:rPr>
          <w:rFonts w:eastAsia="Times New Roman" w:cs="Times New Roman"/>
          <w:b/>
          <w:color w:val="auto"/>
          <w:sz w:val="24"/>
          <w:szCs w:val="24"/>
          <w:lang w:val="ru-RU" w:eastAsia="zh-CN" w:bidi="hi-IN"/>
        </w:rPr>
      </w:r>
    </w:p>
    <w:p>
      <w:pPr>
        <w:pStyle w:val="Normal"/>
        <w:tabs>
          <w:tab w:val="clear" w:pos="306"/>
          <w:tab w:val="left" w:pos="993" w:leader="none"/>
        </w:tabs>
        <w:ind w:hanging="0"/>
        <w:jc w:val="both"/>
        <w:rPr/>
      </w:pPr>
      <w:r>
        <w:rPr>
          <w:rFonts w:eastAsia="Times New Roman" w:cs="Times New Roman"/>
          <w:b/>
          <w:color w:val="auto"/>
          <w:sz w:val="28"/>
          <w:szCs w:val="28"/>
          <w:lang w:val="ru-RU" w:eastAsia="zh-CN" w:bidi="hi-IN"/>
        </w:rPr>
        <w:t>Глава администрации</w:t>
      </w:r>
    </w:p>
    <w:p>
      <w:pPr>
        <w:pStyle w:val="Normal"/>
        <w:tabs>
          <w:tab w:val="clear" w:pos="306"/>
          <w:tab w:val="left" w:pos="993" w:leader="none"/>
        </w:tabs>
        <w:ind w:hanging="0"/>
        <w:jc w:val="both"/>
        <w:rPr/>
      </w:pPr>
      <w:r>
        <w:rPr>
          <w:rFonts w:eastAsia="Times New Roman" w:cs="Times New Roman"/>
          <w:b/>
          <w:color w:val="auto"/>
          <w:sz w:val="28"/>
          <w:szCs w:val="28"/>
          <w:lang w:val="ru-RU" w:eastAsia="zh-CN" w:bidi="hi-IN"/>
        </w:rPr>
        <w:t>Ровеньского района</w:t>
        <w:tab/>
        <w:tab/>
        <w:t xml:space="preserve">                                                      Т.В. Киричкова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Подготовлено: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spacing w:before="0" w:after="0"/>
        <w:ind w:left="0" w:hanging="0"/>
        <w:outlineLvl w:val="0"/>
        <w:rPr>
          <w:rFonts w:ascii="Times New Roman" w:hAnsi="Times New Roman"/>
          <w:sz w:val="28"/>
        </w:rPr>
      </w:pPr>
      <w:r>
        <w:rPr>
          <w:sz w:val="28"/>
          <w:szCs w:val="28"/>
        </w:rPr>
        <w:t xml:space="preserve">Заместитель начальника отдела капитального </w:t>
      </w:r>
    </w:p>
    <w:p>
      <w:pPr>
        <w:pStyle w:val="Normal"/>
        <w:numPr>
          <w:ilvl w:val="0"/>
          <w:numId w:val="0"/>
        </w:numPr>
        <w:spacing w:before="0" w:after="0"/>
        <w:ind w:left="0" w:hanging="0"/>
        <w:outlineLvl w:val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строительства и транспорта </w:t>
      </w:r>
    </w:p>
    <w:p>
      <w:pPr>
        <w:pStyle w:val="Normal"/>
        <w:numPr>
          <w:ilvl w:val="0"/>
          <w:numId w:val="0"/>
        </w:numPr>
        <w:spacing w:before="0" w:after="0"/>
        <w:ind w:left="0" w:hanging="0"/>
        <w:outlineLvl w:val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УКС администрации  района</w:t>
        <w:tab/>
        <w:t xml:space="preserve">                                                         А. Сердюков</w:t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306"/>
          <w:tab w:val="left" w:pos="7513" w:leader="none"/>
        </w:tabs>
        <w:rPr/>
      </w:pPr>
      <w:r>
        <w:rPr/>
      </w:r>
    </w:p>
    <w:p>
      <w:pPr>
        <w:pStyle w:val="Normal"/>
        <w:rPr/>
      </w:pPr>
      <w:r>
        <w:rPr>
          <w:b/>
        </w:rPr>
        <w:t xml:space="preserve">Проверено: </w:t>
      </w:r>
      <w:r>
        <w:rPr>
          <w:i/>
        </w:rPr>
        <w:t xml:space="preserve"> </w:t>
      </w:r>
    </w:p>
    <w:p>
      <w:pPr>
        <w:pStyle w:val="Normal"/>
        <w:rPr>
          <w:i/>
          <w:i/>
        </w:rPr>
      </w:pPr>
      <w:r>
        <w:rPr>
          <w:i/>
        </w:rPr>
      </w:r>
    </w:p>
    <w:p>
      <w:pPr>
        <w:pStyle w:val="Normal"/>
        <w:rPr/>
      </w:pPr>
      <w:r>
        <w:rPr/>
        <w:t xml:space="preserve">Начальник отдела правового обеспечения, </w:t>
      </w:r>
    </w:p>
    <w:p>
      <w:pPr>
        <w:pStyle w:val="Normal"/>
        <w:rPr/>
      </w:pPr>
      <w:r>
        <w:rPr/>
        <w:t xml:space="preserve">муниципальной службы и кадров  </w:t>
      </w:r>
    </w:p>
    <w:p>
      <w:pPr>
        <w:pStyle w:val="Normal"/>
        <w:tabs>
          <w:tab w:val="clear" w:pos="306"/>
          <w:tab w:val="left" w:pos="7513" w:leader="none"/>
        </w:tabs>
        <w:rPr/>
      </w:pPr>
      <w:r>
        <w:rPr/>
        <w:t>администрации Ровеньского района                                                  А. Соловьёва</w:t>
      </w:r>
    </w:p>
    <w:p>
      <w:pPr>
        <w:pStyle w:val="ConsTitle"/>
        <w:widowControl/>
        <w:tabs>
          <w:tab w:val="clear" w:pos="306"/>
          <w:tab w:val="left" w:pos="7513" w:leader="none"/>
        </w:tabs>
        <w:ind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Title"/>
        <w:widowControl/>
        <w:tabs>
          <w:tab w:val="clear" w:pos="306"/>
          <w:tab w:val="left" w:pos="7513" w:leader="none"/>
        </w:tabs>
        <w:ind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Согласовано:</w:t>
      </w:r>
    </w:p>
    <w:p>
      <w:pPr>
        <w:pStyle w:val="ConsTitle"/>
        <w:widowControl/>
        <w:tabs>
          <w:tab w:val="clear" w:pos="306"/>
          <w:tab w:val="left" w:pos="7513" w:leader="none"/>
        </w:tabs>
        <w:ind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0348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36"/>
        <w:gridCol w:w="1437"/>
        <w:gridCol w:w="2675"/>
      </w:tblGrid>
      <w:tr>
        <w:trPr/>
        <w:tc>
          <w:tcPr>
            <w:tcW w:w="6236" w:type="dxa"/>
            <w:tcBorders/>
          </w:tcPr>
          <w:p>
            <w:pPr>
              <w:pStyle w:val="Style26"/>
              <w:widowControl w:val="false"/>
              <w:spacing w:lineRule="exact" w:line="283" w:before="0" w:after="0"/>
              <w:ind w:left="0" w:right="34" w:hanging="0"/>
              <w:contextualSpacing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  <w:b w:val="false"/>
                <w:sz w:val="28"/>
                <w:szCs w:val="28"/>
              </w:rPr>
              <w:t>Заместитель главы администрации</w:t>
            </w:r>
          </w:p>
          <w:p>
            <w:pPr>
              <w:pStyle w:val="Style26"/>
              <w:widowControl w:val="false"/>
              <w:spacing w:lineRule="exact" w:line="283" w:before="0" w:after="0"/>
              <w:ind w:left="0" w:right="34" w:hanging="0"/>
              <w:contextualSpacing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  <w:b w:val="false"/>
                <w:sz w:val="28"/>
                <w:szCs w:val="28"/>
              </w:rPr>
              <w:t>Ровеньского района – начальник управления капитального строительства, транспорта, ЖКХ и топливно -энергетического комплекса</w:t>
            </w:r>
          </w:p>
          <w:p>
            <w:pPr>
              <w:pStyle w:val="Style26"/>
              <w:widowControl w:val="false"/>
              <w:spacing w:lineRule="exact" w:line="283" w:before="0" w:after="0"/>
              <w:ind w:left="0" w:right="34" w:hanging="0"/>
              <w:contextualSpacing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  <w:b w:val="false"/>
                <w:sz w:val="28"/>
                <w:szCs w:val="28"/>
              </w:rPr>
              <w:t>администрации Ровеньского   района</w:t>
            </w:r>
          </w:p>
        </w:tc>
        <w:tc>
          <w:tcPr>
            <w:tcW w:w="1437" w:type="dxa"/>
            <w:tcBorders/>
          </w:tcPr>
          <w:p>
            <w:pPr>
              <w:pStyle w:val="Style26"/>
              <w:widowControl w:val="false"/>
              <w:spacing w:lineRule="exact" w:line="283" w:before="0" w:after="0"/>
              <w:contextualSpacing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  <w:tc>
          <w:tcPr>
            <w:tcW w:w="2675" w:type="dxa"/>
            <w:tcBorders/>
          </w:tcPr>
          <w:p>
            <w:pPr>
              <w:pStyle w:val="Style26"/>
              <w:widowControl w:val="false"/>
              <w:spacing w:lineRule="exact" w:line="283" w:before="0" w:after="0"/>
              <w:contextualSpacing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  <w:p>
            <w:pPr>
              <w:pStyle w:val="Style26"/>
              <w:widowControl w:val="false"/>
              <w:spacing w:lineRule="exact" w:line="283" w:before="0" w:after="0"/>
              <w:contextualSpacing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  <w:p>
            <w:pPr>
              <w:pStyle w:val="Style26"/>
              <w:widowControl w:val="false"/>
              <w:spacing w:lineRule="exact" w:line="283" w:before="0" w:after="0"/>
              <w:contextualSpacing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  <w:p>
            <w:pPr>
              <w:pStyle w:val="Style26"/>
              <w:widowControl w:val="false"/>
              <w:spacing w:lineRule="exact" w:line="283" w:before="0" w:after="0"/>
              <w:contextualSpacing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  <w:p>
            <w:pPr>
              <w:pStyle w:val="Style26"/>
              <w:widowControl w:val="false"/>
              <w:spacing w:lineRule="exact" w:line="283" w:before="0" w:after="0"/>
              <w:contextualSpacing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  <w:b w:val="false"/>
                <w:sz w:val="28"/>
                <w:szCs w:val="28"/>
              </w:rPr>
              <w:t xml:space="preserve">         </w:t>
            </w:r>
            <w:r>
              <w:rPr>
                <w:rFonts w:eastAsia="Times New Roman" w:cs="Times New Roman"/>
                <w:b w:val="false"/>
                <w:sz w:val="28"/>
                <w:szCs w:val="28"/>
              </w:rPr>
              <w:t>А. Волощенко</w:t>
            </w:r>
          </w:p>
        </w:tc>
      </w:tr>
    </w:tbl>
    <w:p>
      <w:pPr>
        <w:pStyle w:val="Normal"/>
        <w:widowControl w:val="false"/>
        <w:tabs>
          <w:tab w:val="clear" w:pos="306"/>
          <w:tab w:val="left" w:pos="7513" w:leader="none"/>
        </w:tabs>
        <w:spacing w:lineRule="auto" w:line="240" w:before="0" w:after="0"/>
        <w:ind w:right="0" w:hanging="0"/>
        <w:jc w:val="both"/>
        <w:rPr>
          <w:rFonts w:eastAsia="Times New Roman" w:cs="Times New Roman"/>
          <w:b w:val="false"/>
          <w:b w:val="false"/>
          <w:bCs w:val="false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 w:val="false"/>
          <w:bCs w:val="false"/>
          <w:color w:val="auto"/>
          <w:sz w:val="28"/>
          <w:szCs w:val="28"/>
          <w:lang w:val="ru-RU" w:eastAsia="ru-RU" w:bidi="ar-SA"/>
        </w:rPr>
      </w:r>
    </w:p>
    <w:p>
      <w:pPr>
        <w:pStyle w:val="Normal"/>
        <w:widowControl w:val="false"/>
        <w:tabs>
          <w:tab w:val="clear" w:pos="306"/>
          <w:tab w:val="left" w:pos="7513" w:leader="none"/>
        </w:tabs>
        <w:spacing w:lineRule="auto" w:line="240" w:before="0" w:after="0"/>
        <w:ind w:right="0" w:hanging="0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/>
          <w:b w:val="false"/>
          <w:sz w:val="28"/>
          <w:szCs w:val="28"/>
        </w:rPr>
      </w:r>
    </w:p>
    <w:p>
      <w:pPr>
        <w:pStyle w:val="ConsTitle"/>
        <w:widowControl/>
        <w:tabs>
          <w:tab w:val="clear" w:pos="306"/>
          <w:tab w:val="left" w:pos="7513" w:leader="none"/>
        </w:tabs>
        <w:ind w:right="0" w:hanging="0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Title"/>
        <w:widowControl/>
        <w:tabs>
          <w:tab w:val="clear" w:pos="306"/>
          <w:tab w:val="left" w:pos="7513" w:leader="none"/>
        </w:tabs>
        <w:ind w:right="0" w:hanging="0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Normal"/>
        <w:tabs>
          <w:tab w:val="clear" w:pos="306"/>
          <w:tab w:val="left" w:pos="7371" w:leader="none"/>
        </w:tabs>
        <w:jc w:val="both"/>
        <w:rPr>
          <w:bCs/>
        </w:rPr>
      </w:pPr>
      <w:r>
        <w:rPr>
          <w:bCs/>
        </w:rPr>
      </w:r>
    </w:p>
    <w:p>
      <w:pPr>
        <w:pStyle w:val="Normal"/>
        <w:tabs>
          <w:tab w:val="clear" w:pos="306"/>
          <w:tab w:val="left" w:pos="7371" w:leader="none"/>
        </w:tabs>
        <w:rPr/>
      </w:pPr>
      <w:r>
        <w:rPr/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530" w:right="850" w:header="0" w:top="56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DejaVu Sans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eastAsia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306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qFormat/>
    <w:pPr>
      <w:keepNext w:val="true"/>
      <w:numPr>
        <w:ilvl w:val="0"/>
        <w:numId w:val="1"/>
      </w:numPr>
      <w:jc w:val="center"/>
      <w:outlineLvl w:val="0"/>
    </w:pPr>
    <w:rPr>
      <w:b/>
      <w:bCs/>
      <w:sz w:val="24"/>
      <w:szCs w:val="20"/>
      <w:lang w:eastAsia="zh-CN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Интернет-ссылка"/>
    <w:rPr>
      <w:color w:val="000080"/>
      <w:u w:val="single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semiHidden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9" w:customStyle="1">
    <w:name w:val="Основной текст Знак"/>
    <w:basedOn w:val="DefaultParagraphFont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0" w:customStyle="1">
    <w:name w:val="Текст выноски Знак"/>
    <w:basedOn w:val="DefaultParagraphFont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11" w:customStyle="1">
    <w:name w:val="Заголовок 1 Знак"/>
    <w:basedOn w:val="DefaultParagraphFont"/>
    <w:qFormat/>
    <w:rPr>
      <w:rFonts w:ascii="Times New Roman" w:hAnsi="Times New Roman" w:eastAsia="Times New Roman" w:cs="Times New Roman"/>
      <w:b/>
      <w:bCs/>
      <w:sz w:val="24"/>
      <w:szCs w:val="20"/>
      <w:lang w:eastAsia="zh-CN"/>
    </w:rPr>
  </w:style>
  <w:style w:type="character" w:styleId="Appleconvertedspace" w:customStyle="1">
    <w:name w:val="apple-converted-space"/>
    <w:basedOn w:val="DefaultParagraphFont"/>
    <w:qFormat/>
    <w:rPr/>
  </w:style>
  <w:style w:type="character" w:styleId="DefaultFontStyle" w:customStyle="1">
    <w:name w:val="DefaultFontStyle"/>
    <w:qFormat/>
    <w:rPr>
      <w:rFonts w:ascii="DejaVu Sans" w:hAnsi="DejaVu Sans" w:eastAsia="DejaVu Sans" w:cs="DejaVu Sans"/>
      <w:color w:val="000000"/>
      <w:spacing w:val="0"/>
      <w:position w:val="0"/>
      <w:sz w:val="24"/>
      <w:sz w:val="24"/>
      <w:szCs w:val="24"/>
      <w:vertAlign w:val="baseline"/>
    </w:rPr>
  </w:style>
  <w:style w:type="character" w:styleId="CharStyle10" w:customStyle="1">
    <w:name w:val="CharStyle10"/>
    <w:basedOn w:val="DefaultFontStyle"/>
    <w:qFormat/>
    <w:rPr>
      <w:rFonts w:ascii="Times New Roman" w:hAnsi="Times New Roman" w:eastAsia="Times New Roman" w:cs="Times New Roman"/>
      <w:b/>
      <w:bCs/>
      <w:i w:val="false"/>
      <w:iCs w:val="false"/>
      <w:strike w:val="false"/>
      <w:dstrike w:val="false"/>
      <w:color w:val="000000"/>
      <w:spacing w:val="0"/>
      <w:position w:val="0"/>
      <w:sz w:val="26"/>
      <w:sz w:val="26"/>
      <w:szCs w:val="26"/>
      <w:u w:val="none"/>
      <w:vertAlign w:val="baseline"/>
    </w:rPr>
  </w:style>
  <w:style w:type="character" w:styleId="CharStyle11" w:customStyle="1">
    <w:name w:val="CharStyle11"/>
    <w:basedOn w:val="CharStyle10"/>
    <w:qFormat/>
    <w:rPr>
      <w:rFonts w:ascii="Times New Roman" w:hAnsi="Times New Roman" w:eastAsia="Times New Roman" w:cs="Times New Roman"/>
      <w:b/>
      <w:bCs/>
      <w:i w:val="false"/>
      <w:iCs w:val="false"/>
      <w:strike w:val="false"/>
      <w:dstrike w:val="false"/>
      <w:color w:val="000000"/>
      <w:spacing w:val="0"/>
      <w:position w:val="0"/>
      <w:sz w:val="26"/>
      <w:sz w:val="26"/>
      <w:szCs w:val="26"/>
      <w:u w:val="none"/>
      <w:vertAlign w:val="baseline"/>
    </w:rPr>
  </w:style>
  <w:style w:type="character" w:styleId="WW8Num4z0">
    <w:name w:val="WW8Num4z0"/>
    <w:qFormat/>
    <w:rPr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Serpurlitem">
    <w:name w:val="serp-url__item"/>
    <w:qFormat/>
    <w:rPr/>
  </w:style>
  <w:style w:type="character" w:styleId="31">
    <w:name w:val="Основной текст (3)"/>
    <w:qFormat/>
    <w:rPr>
      <w:rFonts w:ascii="Times New Roman" w:hAnsi="Times New Roman" w:cs="Times New Roman"/>
      <w:b/>
      <w:bCs/>
      <w:color w:val="000000"/>
      <w:spacing w:val="0"/>
      <w:position w:val="0"/>
      <w:sz w:val="28"/>
      <w:sz w:val="28"/>
      <w:szCs w:val="28"/>
      <w:u w:val="single"/>
      <w:vertAlign w:val="baseline"/>
      <w:lang w:val="ru-RU"/>
    </w:rPr>
  </w:style>
  <w:style w:type="character" w:styleId="CharStyle19">
    <w:name w:val="CharStyle19"/>
    <w:basedOn w:val="DefaultFontStyle"/>
    <w:qFormat/>
    <w:rPr/>
  </w:style>
  <w:style w:type="paragraph" w:styleId="Style11" w:customStyle="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Mangal"/>
    </w:rPr>
  </w:style>
  <w:style w:type="paragraph" w:styleId="Style12">
    <w:name w:val="Body Text"/>
    <w:basedOn w:val="Normal"/>
    <w:unhideWhenUsed/>
    <w:pPr>
      <w:spacing w:beforeAutospacing="1" w:afterAutospacing="1"/>
    </w:pPr>
    <w:rPr>
      <w:sz w:val="24"/>
      <w:szCs w:val="24"/>
    </w:rPr>
  </w:style>
  <w:style w:type="paragraph" w:styleId="Style13">
    <w:name w:val="List"/>
    <w:basedOn w:val="Style12"/>
    <w:pPr/>
    <w:rPr>
      <w:rFonts w:cs="Mangal"/>
    </w:rPr>
  </w:style>
  <w:style w:type="paragraph" w:styleId="Style14">
    <w:name w:val="Caption"/>
    <w:basedOn w:val="Normal"/>
    <w:uiPriority w:val="35"/>
    <w:unhideWhenUsed/>
    <w:qFormat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Style16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7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8">
    <w:name w:val="Верхний и нижний колонтитулы"/>
    <w:basedOn w:val="Normal"/>
    <w:qFormat/>
    <w:pPr/>
    <w:rPr/>
  </w:style>
  <w:style w:type="paragraph" w:styleId="Style19">
    <w:name w:val="Footer"/>
    <w:basedOn w:val="Normal"/>
    <w:uiPriority w:val="99"/>
    <w:unhideWhenUsed/>
    <w:pPr>
      <w:tabs>
        <w:tab w:val="clear" w:pos="306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2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8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2">
    <w:name w:val="Header"/>
    <w:basedOn w:val="Normal"/>
    <w:semiHidden/>
    <w:unhideWhenUsed/>
    <w:pPr>
      <w:tabs>
        <w:tab w:val="clear" w:pos="306"/>
        <w:tab w:val="center" w:pos="4703" w:leader="none"/>
        <w:tab w:val="right" w:pos="9406" w:leader="none"/>
      </w:tabs>
    </w:pPr>
    <w:rPr/>
  </w:style>
  <w:style w:type="paragraph" w:styleId="ConsTitle" w:customStyle="1">
    <w:name w:val="ConsTitle"/>
    <w:qFormat/>
    <w:pPr>
      <w:widowControl w:val="false"/>
      <w:suppressAutoHyphens w:val="true"/>
      <w:bidi w:val="0"/>
      <w:spacing w:before="0" w:after="0"/>
      <w:ind w:right="19772" w:hanging="0"/>
      <w:jc w:val="left"/>
    </w:pPr>
    <w:rPr>
      <w:rFonts w:ascii="Arial" w:hAnsi="Arial" w:eastAsia="Times New Roman" w:cs="Arial"/>
      <w:b/>
      <w:bCs/>
      <w:color w:val="auto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Style23" w:customStyle="1">
    <w:name w:val="Содержимое врезки"/>
    <w:basedOn w:val="Normal"/>
    <w:qFormat/>
    <w:pPr/>
    <w:rPr/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NormalWeb">
    <w:name w:val="Normal (Web)"/>
    <w:basedOn w:val="Normal"/>
    <w:qFormat/>
    <w:pPr>
      <w:spacing w:before="100" w:after="100"/>
    </w:pPr>
    <w:rPr>
      <w:lang w:eastAsia="zh-C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2">
    <w:name w:val="Основной текст (2)"/>
    <w:qFormat/>
    <w:pPr>
      <w:widowControl w:val="false"/>
      <w:shd w:val="clear" w:color="auto" w:fill="FFFFFF"/>
      <w:suppressAutoHyphens w:val="true"/>
      <w:bidi w:val="0"/>
      <w:spacing w:before="0" w:after="0"/>
      <w:jc w:val="both"/>
    </w:pPr>
    <w:rPr>
      <w:rFonts w:ascii="Liberation Serif;Times New Roman" w:hAnsi="Liberation Serif;Times New Roman" w:eastAsia="NSimSun" w:cs="Mangal"/>
      <w:color w:val="auto"/>
      <w:kern w:val="0"/>
      <w:sz w:val="24"/>
      <w:szCs w:val="24"/>
      <w:lang w:val="ru-RU" w:eastAsia="zh-CN" w:bidi="hi-IN"/>
    </w:rPr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Style26">
    <w:name w:val="Обычный"/>
    <w:qFormat/>
    <w:pPr>
      <w:keepNext w:val="false"/>
      <w:keepLines w:val="false"/>
      <w:pageBreakBefore w:val="false"/>
      <w:widowControl/>
      <w:shd w:val="nil" w:color="000000"/>
      <w:suppressAutoHyphens w:val="tru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4"/>
      <w:sz w:val="24"/>
      <w:szCs w:val="24"/>
      <w:u w:val="none"/>
      <w:vertAlign w:val="baseline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4">
    <w:name w:val="WW8Num4"/>
    <w:qFormat/>
  </w:style>
  <w:style w:type="table" w:styleId="694">
    <w:name w:val="Table Grid"/>
    <w:uiPriority w:val="59"/>
    <w:pPr>
      <w:spacing w:after="0" w:line="240" w:lineRule="auto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uiPriority w:val="59"/>
    <w:pPr>
      <w:spacing w:after="0" w:line="240" w:lineRule="auto"/>
    </w:pPr>
    <w:tblPr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uiPriority w:val="59"/>
    <w:pPr>
      <w:spacing w:after="0" w:line="240" w:lineRule="auto"/>
    </w:pPr>
    <w:tblPr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697">
    <w:name w:val="Plain Table 2"/>
    <w:uiPriority w:val="59"/>
    <w:pPr>
      <w:spacing w:after="0" w:line="240" w:lineRule="auto"/>
    </w:pPr>
    <w:tblPr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698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699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0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FFFFFF"/>
      </w:tcPr>
    </w:tblStylePr>
  </w:style>
  <w:style w:type="table" w:styleId="701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8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09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10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11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12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13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14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15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16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17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18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19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20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21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22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24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25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726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727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firstCol">
      <w:rPr>
        <w:b/>
        <w:color w:val="FFFFFF"/>
        <w:sz w:val="22"/>
      </w:rPr>
      <w:tblPr/>
      <w:tcPr>
        <w:shd w:val="clear" w:color="FFFFFF"/>
      </w:tcPr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FFFFFF"/>
        <w:sz w:val="22"/>
      </w:rPr>
      <w:tblPr/>
      <w:tcPr>
        <w:shd w:val="clear" w:color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</w:style>
  <w:style w:type="table" w:styleId="73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firstCol">
      <w:rPr>
        <w:b/>
        <w:color w:val="FFFFFF"/>
        <w:sz w:val="22"/>
      </w:rPr>
      <w:tblPr/>
      <w:tcPr>
        <w:shd w:val="clear" w:color="FFFFFF"/>
      </w:tcPr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FFFFFF"/>
        <w:sz w:val="22"/>
      </w:rPr>
      <w:tblPr/>
      <w:tcPr>
        <w:shd w:val="clear" w:color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</w:style>
  <w:style w:type="table" w:styleId="73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firstCol">
      <w:rPr>
        <w:b/>
        <w:color w:val="FFFFFF"/>
        <w:sz w:val="22"/>
      </w:rPr>
      <w:tblPr/>
      <w:tcPr>
        <w:shd w:val="clear" w:color="FFFFFF"/>
      </w:tcPr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FFFFFF"/>
        <w:sz w:val="22"/>
      </w:rPr>
      <w:tblPr/>
      <w:tcPr>
        <w:shd w:val="clear" w:color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</w:style>
  <w:style w:type="table" w:styleId="73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firstCol">
      <w:rPr>
        <w:b/>
        <w:color w:val="FFFFFF"/>
        <w:sz w:val="22"/>
      </w:rPr>
      <w:tblPr/>
      <w:tcPr>
        <w:shd w:val="clear" w:color="FFFFFF"/>
      </w:tcPr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FFFFFF"/>
        <w:sz w:val="22"/>
      </w:rPr>
      <w:tblPr/>
      <w:tcPr>
        <w:shd w:val="clear" w:color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</w:style>
  <w:style w:type="table" w:styleId="73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firstCol">
      <w:rPr>
        <w:b/>
        <w:color w:val="FFFFFF"/>
        <w:sz w:val="22"/>
      </w:rPr>
      <w:tblPr/>
      <w:tcPr>
        <w:shd w:val="clear" w:color="FFFFFF"/>
      </w:tcPr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FFFFFF"/>
        <w:sz w:val="22"/>
      </w:rPr>
      <w:tblPr/>
      <w:tcPr>
        <w:shd w:val="clear" w:color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</w:style>
  <w:style w:type="table" w:styleId="73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firstCol">
      <w:rPr>
        <w:b/>
        <w:color w:val="FFFFFF"/>
        <w:sz w:val="22"/>
      </w:rPr>
      <w:tblPr/>
      <w:tcPr>
        <w:shd w:val="clear" w:color="FFFFFF"/>
      </w:tcPr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FFFFFF"/>
        <w:sz w:val="22"/>
      </w:rPr>
      <w:tblPr/>
      <w:tcPr>
        <w:shd w:val="clear" w:color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</w:style>
  <w:style w:type="table" w:styleId="73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firstCol">
      <w:rPr>
        <w:b/>
        <w:color w:val="FFFFFF"/>
        <w:sz w:val="22"/>
      </w:rPr>
      <w:tblPr/>
      <w:tcPr>
        <w:shd w:val="clear" w:color="FFFFFF"/>
      </w:tcPr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FFFFFF"/>
        <w:sz w:val="22"/>
      </w:rPr>
      <w:tblPr/>
      <w:tcPr>
        <w:shd w:val="clear" w:color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/>
      </w:tcPr>
    </w:tblStylePr>
  </w:style>
  <w:style w:type="table" w:styleId="736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73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73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73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74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74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4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43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FFFFFF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4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FFFFFF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4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FFFFFF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4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FFFFFF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4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FFFFFF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4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FFFFFF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4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FFFFFF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FFFFFF"/>
      </w:tcPr>
    </w:tblStylePr>
  </w:style>
  <w:style w:type="table" w:styleId="750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758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759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760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761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762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763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764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5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6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7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8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9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0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1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2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3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4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5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6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7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/>
      </w:tcPr>
    </w:tblStylePr>
    <w:tblStylePr w:type="band1Vert">
      <w:rPr>
        <w:color w:val="404040"/>
        <w:sz w:val="22"/>
      </w:rPr>
      <w:tblPr/>
      <w:tcPr>
        <w:shd w:val="clear" w:color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8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7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5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78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78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78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79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79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792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FFFFFF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FFFFFF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79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FFFFFF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FFFFFF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79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FFFFFF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FFFFFF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79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FFFFFF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FFFFFF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79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FFFFFF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FFFFFF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79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FFFFFF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FFFFFF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79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/>
      </w:tcPr>
    </w:tblStylePr>
    <w:tblStylePr w:type="band1Vert">
      <w:tblPr/>
      <w:tcPr>
        <w:shd w:val="clear" w:color="FFFFFF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FFFFFF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FFFFFF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79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</w:style>
  <w:style w:type="table" w:styleId="80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</w:style>
  <w:style w:type="table" w:styleId="80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</w:style>
  <w:style w:type="table" w:styleId="80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</w:style>
  <w:style w:type="table" w:styleId="80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</w:style>
  <w:style w:type="table" w:styleId="80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</w:style>
  <w:style w:type="table" w:styleId="80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</w:style>
  <w:style w:type="table" w:styleId="80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</w:style>
  <w:style w:type="table" w:styleId="80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</w:style>
  <w:style w:type="table" w:styleId="80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</w:style>
  <w:style w:type="table" w:styleId="80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</w:style>
  <w:style w:type="table" w:styleId="81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</w:style>
  <w:style w:type="table" w:styleId="81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</w:style>
  <w:style w:type="table" w:styleId="81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/>
      </w:tcPr>
    </w:tblStylePr>
    <w:tblStylePr w:type="band2Vert">
      <w:rPr>
        <w:color w:val="404040"/>
        <w:sz w:val="22"/>
      </w:rPr>
      <w:tblPr/>
      <w:tcPr>
        <w:shd w:val="clear" w:color="FFFFFF"/>
      </w:tcPr>
    </w:tblStylePr>
    <w:tblStylePr w:type="firstCol">
      <w:rPr>
        <w:color w:val="F2F2F2"/>
        <w:sz w:val="22"/>
      </w:rPr>
      <w:tblPr/>
      <w:tcPr>
        <w:shd w:val="clear" w:color="FFFFFF"/>
      </w:tcPr>
    </w:tblStylePr>
    <w:tblStylePr w:type="firstRow">
      <w:rPr>
        <w:color w:val="F2F2F2"/>
        <w:sz w:val="22"/>
      </w:rPr>
      <w:tblPr/>
      <w:tcPr>
        <w:shd w:val="clear" w:color="FFFFFF"/>
      </w:tcPr>
    </w:tblStylePr>
    <w:tblStylePr w:type="lastCol">
      <w:rPr>
        <w:color w:val="F2F2F2"/>
        <w:sz w:val="22"/>
      </w:rPr>
      <w:tblPr/>
      <w:tcPr>
        <w:shd w:val="clear" w:color="FFFFFF"/>
      </w:tcPr>
    </w:tblStylePr>
    <w:tblStylePr w:type="lastRow">
      <w:rPr>
        <w:color w:val="F2F2F2"/>
        <w:sz w:val="22"/>
      </w:rPr>
      <w:tblPr/>
      <w:tcPr>
        <w:shd w:val="clear" w:color="FFFFFF"/>
      </w:tcPr>
    </w:tblStylePr>
  </w:style>
  <w:style w:type="table" w:styleId="813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814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816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817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818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819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820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rovenkiadm.gosuslugi.ru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9090E098-447B-4259-96B0-9FC171FF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LibreOffice/7.0.3.1$Windows_X86_64 LibreOffice_project/d7547858d014d4cf69878db179d326fc3483e082</Application>
  <Pages>4</Pages>
  <Words>340</Words>
  <Characters>2536</Characters>
  <CharactersWithSpaces>3115</CharactersWithSpaces>
  <Paragraphs>31</Paragraphs>
  <Company>ГОЧС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2016-11-14T11:24:00Z</dcterms:created>
  <dc:creator>ГОЧС</dc:creator>
  <dc:description/>
  <dc:language>ru-RU</dc:language>
  <cp:lastModifiedBy/>
  <cp:lastPrinted>2025-06-24T09:14:35Z</cp:lastPrinted>
  <dcterms:modified xsi:type="dcterms:W3CDTF">2025-06-25T13:11:21Z</dcterms:modified>
  <cp:revision>103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ГОЧС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