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</w:t>
      </w:r>
      <w:r/>
    </w:p>
    <w:p>
      <w:pPr>
        <w:pStyle w:val="4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475"/>
        <w:ind w:left="0" w:right="0" w:firstLine="567"/>
        <w:jc w:val="both"/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Настоящим   </w:t>
      </w:r>
      <w:r>
        <w:rPr>
          <w:rFonts w:ascii="Times New Roman" w:hAnsi="Times New Roman" w:cs="Times New Roman"/>
          <w:sz w:val="24"/>
          <w:szCs w:val="24"/>
        </w:rPr>
        <w:t xml:space="preserve">отдел экономики, анализа и прогнозирования администрации Ровеньского района  извещает  о  начале  обсуждения  проекта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 постановления об утверждении 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ад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м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инистративного регламента по предоставлению муниципальной услуги 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«Предоставление в собственно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с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 на территории Ровеньского района»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.</w:t>
      </w:r>
      <w:r>
        <w:rPr>
          <w:rFonts w:ascii="Times New Roman" w:hAnsi="Times New Roman" w:cs="Times New Roman" w:eastAsia="Times New Roman"/>
          <w:b w:val="false"/>
          <w:bCs w:val="false"/>
          <w:sz w:val="24"/>
          <w:szCs w:val="24"/>
          <w:lang w:val="ru-RU" w:bidi="ar-SA" w:eastAsia="ru-RU"/>
        </w:rPr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</w:r>
    </w:p>
    <w:p>
      <w:pPr>
        <w:pStyle w:val="475"/>
        <w:ind w:left="0" w:right="0" w:firstLine="567"/>
        <w:jc w:val="both"/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>
        <w:rPr>
          <w:rFonts w:ascii="Times New Roman" w:hAnsi="Times New Roman" w:cs="Times New Roman"/>
          <w:i/>
          <w:sz w:val="24"/>
          <w:szCs w:val="24"/>
        </w:rPr>
        <w:t xml:space="preserve">309740 Белгородская обл.п.Ровеньки, ул.Ленина,50, </w:t>
      </w:r>
      <w:r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 w:eastAsia="Times New Roman"/>
          <w:b w:val="false"/>
          <w:sz w:val="24"/>
          <w:szCs w:val="24"/>
          <w:lang w:val="ru-RU" w:bidi="ar-SA" w:eastAsia="ru-RU"/>
        </w:rPr>
      </w:r>
      <w:r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r>
    </w:p>
    <w:p>
      <w:pPr>
        <w:pStyle w:val="63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c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27.03.2023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4.04.2023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  <w:r/>
    </w:p>
    <w:p>
      <w:pPr>
        <w:pStyle w:val="6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Место  размещения уведомления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 xml:space="preserve">"Интернет"              (полный             электронный             адрес): </w: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https://rovenki-r31.gosweb.gosuslugi.ru/deyatelnost/napravleniya-deyatelnosti/otsenka-reguliruyuschego-vozdeystviya-i-ekspertiza/</w: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/>
    </w:p>
    <w:p>
      <w:pPr>
        <w:pStyle w:val="6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</w:t>
      </w:r>
      <w:r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 позднее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6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.04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.2023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года.</w:t>
      </w:r>
      <w:r/>
    </w:p>
    <w:p>
      <w:pPr>
        <w:pStyle w:val="639"/>
        <w:ind w:left="0" w:right="0" w:firstLine="567"/>
        <w:jc w:val="both"/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</w:rPr>
        <w:t xml:space="preserve">1. Описание  проблемы, на решение которой направлено предлагаемое правовое регулирование: </w:t>
      </w:r>
      <w:r>
        <w:rPr>
          <w:rFonts w:ascii="Times New Roman" w:hAnsi="Times New Roman" w:cs="Times New Roman"/>
          <w:i/>
          <w:iCs w:val="false"/>
          <w:sz w:val="24"/>
          <w:szCs w:val="24"/>
          <w:lang w:val="ru-RU" w:bidi="ar-SA" w:eastAsia="en-US"/>
        </w:rPr>
        <w:t xml:space="preserve">проект правового акта направлен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на актуализацию административных регламентов предоставления массовых социально значимых услуг с целью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сокращения сроков регламентного времени предоставления государственных и муниципальных услуг.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</w:r>
    </w:p>
    <w:p>
      <w:pPr>
        <w:pStyle w:val="47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false"/>
          <w:sz w:val="24"/>
          <w:szCs w:val="28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2. Цели предлагаемого правового регул</w:t>
      </w:r>
      <w:r>
        <w:rPr>
          <w:rFonts w:ascii="Times New Roman" w:hAnsi="Times New Roman" w:cs="Times New Roman"/>
          <w:sz w:val="24"/>
          <w:szCs w:val="24"/>
          <w:lang w:val="ru-RU" w:bidi="ar-SA" w:eastAsia="ru-RU"/>
        </w:rPr>
        <w:t xml:space="preserve">ирования: </w:t>
      </w:r>
      <w:r>
        <w:rPr>
          <w:rFonts w:ascii="Times New Roman" w:hAnsi="Times New Roman" w:cs="Times New Roman"/>
          <w:sz w:val="24"/>
          <w:szCs w:val="24"/>
          <w:lang w:val="ru-RU" w:bidi="ar-SA" w:eastAsia="ru-RU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/>
          <w:i w:val="false"/>
          <w:iCs w:val="false"/>
          <w:color w:val="FF0000"/>
          <w:sz w:val="24"/>
          <w:szCs w:val="24"/>
          <w:u w:val="none"/>
        </w:rPr>
      </w:r>
      <w:r>
        <w:rPr>
          <w:rFonts w:ascii="Times New Roman" w:hAnsi="Times New Roman" w:cs="Times New Roman"/>
          <w:i/>
          <w:iCs/>
          <w:sz w:val="24"/>
          <w:szCs w:val="24"/>
          <w:lang w:val="ru-RU" w:bidi="ar-SA" w:eastAsia="en-US"/>
        </w:rPr>
        <w:t xml:space="preserve">п</w:t>
      </w:r>
      <w:r>
        <w:rPr>
          <w:rFonts w:ascii="Times New Roman" w:hAnsi="Times New Roman" w:cs="Times New Roman"/>
          <w:i/>
          <w:iCs/>
          <w:sz w:val="24"/>
          <w:szCs w:val="24"/>
          <w:lang w:val="ru-RU" w:bidi="ar-SA" w:eastAsia="en-US"/>
        </w:rPr>
        <w:t xml:space="preserve">р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  <w:t xml:space="preserve">иведение 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  <w:t xml:space="preserve">НПА в соответствие с требованиями 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Федерального закона от 27.07.2010 г. №210-ФЗ «Об организации предоставления государственных и муницип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альных услуг»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, в целях повышения качества и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доступности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предоставлен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ия муниципальной услуги, улучшения информированности населения Ровеньского района об ее предоставлении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  <w:t xml:space="preserve">.</w:t>
      </w:r>
      <w:r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</w:r>
    </w:p>
    <w:p>
      <w:pPr>
        <w:pStyle w:val="63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none"/>
          <w:lang w:val="ru-RU" w:bidi="ar-SA" w:eastAsia="ru-RU"/>
        </w:rPr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3. Ожидаемый  результат  (выраженный  установленны</w:t>
      </w:r>
      <w:r>
        <w:rPr>
          <w:rFonts w:ascii="Times New Roman" w:hAnsi="Times New Roman" w:cs="Times New Roman"/>
          <w:sz w:val="24"/>
          <w:szCs w:val="24"/>
        </w:rPr>
        <w:t xml:space="preserve">ми органом-разработчиком показателями) предлагаемого правового регулирования:</w:t>
      </w:r>
      <w:r/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  <w:t xml:space="preserve">Утверждение административного регламента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предоставления муниципальной услуги «Предоставление 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в собственность, аренду, постоянное (бессрочное)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пользование,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безвозмездное пользование земельного участка,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находящегося в муниципальной собственности 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ил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и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гос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ударственная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собственность на который не разграничена, 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без проведения торгов на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территории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Ровеньского района»».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</w:p>
    <w:p>
      <w:pPr>
        <w:pStyle w:val="639"/>
        <w:ind w:left="0" w:right="0" w:firstLine="708"/>
        <w:jc w:val="left"/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4. 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регулирования в данной области</w:t>
      </w:r>
      <w:r>
        <w:rPr>
          <w:rFonts w:ascii="Times New Roman" w:hAnsi="Times New Roman" w:cs="Times New Roman"/>
          <w:sz w:val="24"/>
          <w:szCs w:val="24"/>
          <w:lang w:val="ru-RU" w:bidi="ar-SA" w:eastAsia="en-US"/>
        </w:rPr>
        <w:t xml:space="preserve">: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Феде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р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альный закон от 27.07.2010 г. №210-ФЗ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</w:p>
    <w:p>
      <w:pPr>
        <w:pStyle w:val="639"/>
        <w:ind w:left="0" w:righ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u w:val="none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5. Планируемый срок вступления в силу предлагаемого правового регулирования:</w:t>
      </w:r>
      <w:r/>
    </w:p>
    <w:p>
      <w:pPr>
        <w:pStyle w:val="639"/>
        <w:ind w:left="0" w:right="0" w:firstLine="0"/>
        <w:jc w:val="both"/>
        <w:spacing w:lineRule="auto" w:line="240" w:after="0" w:before="0"/>
        <w:widowControl w:val="off"/>
      </w:pPr>
      <w:r>
        <w:rPr>
          <w:rFonts w:ascii="Times New Roman" w:hAnsi="Times New Roman" w:cs="Times New Roman"/>
          <w:sz w:val="24"/>
          <w:szCs w:val="24"/>
        </w:rPr>
        <w:t xml:space="preserve">апрель  2023 года.</w:t>
      </w:r>
      <w:r/>
    </w:p>
    <w:p>
      <w:pPr>
        <w:pStyle w:val="6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9416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0"/>
        <w:gridCol w:w="7086"/>
        <w:gridCol w:w="1870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40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п/п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40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40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40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4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вопросов для участников публичных консультаций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40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40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4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val="ru-RU" w:bidi="ar-SA" w:eastAsia="ru-RU"/>
              </w:rPr>
              <w:t xml:space="preserve">постановлени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ru-RU" w:bidi="ar-SA" w:eastAsia="ru-RU"/>
              </w:rPr>
              <w:t xml:space="preserve">я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  <w:t xml:space="preserve"> администрации Ровеньского района «</w:t>
            </w:r>
            <w:r>
              <w:rPr>
                <w:rFonts w:ascii="Times New Roman" w:hAnsi="Times New Roman" w:cs="Times New Roman"/>
                <w:sz w:val="24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pStyle w:val="64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предоставления муниципальной услуги «Предоставление 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pStyle w:val="64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собственность, аренду, постоянное (бессрочное)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пользование, 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pStyle w:val="640"/>
              <w:widowControl w:val="off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безвозмездное пользование земельного участка,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8"/>
              </w:rPr>
            </w:r>
            <w:r/>
          </w:p>
          <w:p>
            <w:pPr>
              <w:pStyle w:val="64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  <w:t xml:space="preserve">находящегося в муниципальной собственности 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4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  <w:t xml:space="preserve">ил</w:t>
            </w:r>
            <w:r>
              <w:rPr>
                <w:rFonts w:ascii="Times New Roman" w:hAnsi="Times New Roman" w:cs="Times New Roman"/>
                <w:sz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</w:rPr>
              <w:t xml:space="preserve">гос</w:t>
            </w:r>
            <w:r>
              <w:rPr>
                <w:rFonts w:ascii="Times New Roman" w:hAnsi="Times New Roman" w:cs="Times New Roman"/>
                <w:sz w:val="24"/>
              </w:rPr>
              <w:t xml:space="preserve">ударственная </w:t>
            </w:r>
            <w:r>
              <w:rPr>
                <w:rFonts w:ascii="Times New Roman" w:hAnsi="Times New Roman" w:cs="Times New Roman"/>
                <w:sz w:val="24"/>
              </w:rPr>
              <w:t xml:space="preserve">собственность на который не разграничена, 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pStyle w:val="64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без проведения торгов на </w:t>
            </w:r>
            <w:r>
              <w:rPr>
                <w:rFonts w:ascii="Times New Roman" w:hAnsi="Times New Roman" w:cs="Times New Roman"/>
                <w:sz w:val="24"/>
              </w:rPr>
              <w:t xml:space="preserve">территории </w:t>
            </w:r>
            <w:r>
              <w:rPr>
                <w:rFonts w:ascii="Times New Roman" w:hAnsi="Times New Roman" w:cs="Times New Roman"/>
                <w:sz w:val="24"/>
              </w:rPr>
              <w:t xml:space="preserve">Ровеньского района»».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40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40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475"/>
              <w:jc w:val="both"/>
              <w:tabs>
                <w:tab w:val="left" w:pos="5071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val="ru-RU" w:bidi="ar-SA" w:eastAsia="ru-RU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</w:r>
            <w:r>
              <w:rPr>
                <w:rFonts w:ascii="Times New Roman" w:hAnsi="Times New Roman" w:cs="Times New Roman"/>
                <w:sz w:val="24"/>
              </w:rPr>
              <w:t xml:space="preserve">Административный регламент по предоставлению муниципальной услуги </w:t>
            </w:r>
            <w:r>
              <w:rPr>
                <w:rFonts w:ascii="Times New Roman" w:hAnsi="Times New Roman" w:cs="Times New Roman"/>
                <w:sz w:val="24"/>
              </w:rPr>
              <w:t xml:space="preserve">«Предоставление в собственно</w:t>
            </w:r>
            <w:r>
              <w:rPr>
                <w:rFonts w:ascii="Times New Roman" w:hAnsi="Times New Roman" w:cs="Times New Roman"/>
                <w:sz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</w:rPr>
              <w:t xml:space="preserve">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 на территории Ровеньского района»</w:t>
            </w:r>
            <w:r>
              <w:rPr>
                <w:rFonts w:ascii="Times New Roman" w:hAnsi="Times New Roman" w:cs="Times New Roman"/>
                <w:sz w:val="24"/>
              </w:rPr>
              <w:t xml:space="preserve">.</w:t>
            </w:r>
            <w:r/>
            <w:r/>
          </w:p>
          <w:p>
            <w:pPr>
              <w:pStyle w:val="640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40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50</w:t>
            </w:r>
            <w:r/>
          </w:p>
        </w:tc>
      </w:tr>
    </w:tbl>
    <w:p>
      <w:pPr>
        <w:pStyle w:val="6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39"/>
        <w:jc w:val="center"/>
        <w:rPr>
          <w:rFonts w:ascii="Times New Roman" w:hAnsi="Times New Roman" w:cs="Times New Roman"/>
          <w:b/>
          <w:sz w:val="24"/>
          <w:szCs w:val="24"/>
        </w:rPr>
      </w:pPr>
      <w:r/>
      <w:bookmarkStart w:id="0" w:name="P319"/>
      <w:r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участников публичных консультаций</w:t>
      </w:r>
      <w:r/>
    </w:p>
    <w:p>
      <w:pPr>
        <w:pStyle w:val="6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40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проекту 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постановления </w:t>
      </w:r>
      <w:r/>
      <w:r>
        <w:rPr>
          <w:rFonts w:ascii="Times New Roman" w:hAnsi="Times New Roman" w:cs="Times New Roman" w:eastAsia="Times New Roman"/>
          <w:b w:val="false"/>
          <w:bCs w:val="false"/>
          <w:iCs w:val="false"/>
          <w:sz w:val="24"/>
          <w:szCs w:val="24"/>
          <w:lang w:val="ru-RU" w:bidi="ar-SA" w:eastAsia="ru-RU"/>
        </w:rPr>
        <w:t xml:space="preserve">«</w:t>
      </w:r>
      <w:r>
        <w:rPr>
          <w:rFonts w:ascii="Times New Roman" w:hAnsi="Times New Roman" w:cs="Times New Roman"/>
          <w:sz w:val="24"/>
        </w:rPr>
        <w:t xml:space="preserve">Об утверждении административного регламента </w:t>
      </w:r>
      <w:r/>
      <w:r/>
      <w:r>
        <w:rPr>
          <w:rFonts w:ascii="Times New Roman" w:hAnsi="Times New Roman" w:cs="Times New Roman"/>
          <w:sz w:val="24"/>
        </w:rPr>
        <w:t xml:space="preserve">предоставления муниципальной услуги «Предоставление </w:t>
      </w:r>
      <w:r>
        <w:rPr>
          <w:rFonts w:ascii="Times New Roman" w:hAnsi="Times New Roman" w:cs="Times New Roman"/>
          <w:sz w:val="24"/>
          <w:szCs w:val="24"/>
        </w:rPr>
      </w:r>
      <w:r/>
      <w:r>
        <w:rPr>
          <w:rFonts w:ascii="Times New Roman" w:hAnsi="Times New Roman" w:cs="Times New Roman"/>
          <w:sz w:val="24"/>
        </w:rPr>
        <w:t xml:space="preserve">в собственность, аренду, постоянное (бессрочное)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пользование, </w:t>
      </w:r>
      <w:r>
        <w:rPr>
          <w:rFonts w:ascii="Times New Roman" w:hAnsi="Times New Roman" w:cs="Times New Roman"/>
          <w:sz w:val="24"/>
          <w:szCs w:val="24"/>
        </w:rPr>
      </w:r>
      <w:r/>
      <w:r>
        <w:rPr>
          <w:rFonts w:ascii="Times New Roman" w:hAnsi="Times New Roman" w:cs="Times New Roman"/>
          <w:sz w:val="24"/>
        </w:rPr>
        <w:t xml:space="preserve">безвозмездное пользование земельного участка,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pStyle w:val="640"/>
        <w:jc w:val="both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t xml:space="preserve">находящегося в муниципальной собственности </w:t>
      </w:r>
      <w:r>
        <w:rPr>
          <w:rFonts w:ascii="Times New Roman" w:hAnsi="Times New Roman" w:cs="Times New Roman"/>
          <w:sz w:val="24"/>
          <w:szCs w:val="24"/>
        </w:rPr>
      </w:r>
      <w:r/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t xml:space="preserve">ил</w:t>
      </w:r>
      <w:r>
        <w:rPr>
          <w:rFonts w:ascii="Times New Roman" w:hAnsi="Times New Roman" w:cs="Times New Roman"/>
          <w:sz w:val="24"/>
        </w:rPr>
        <w:t xml:space="preserve">и </w:t>
      </w:r>
      <w:r>
        <w:rPr>
          <w:rFonts w:ascii="Times New Roman" w:hAnsi="Times New Roman" w:cs="Times New Roman"/>
          <w:sz w:val="24"/>
        </w:rPr>
        <w:t xml:space="preserve">гос</w:t>
      </w:r>
      <w:r>
        <w:rPr>
          <w:rFonts w:ascii="Times New Roman" w:hAnsi="Times New Roman" w:cs="Times New Roman"/>
          <w:sz w:val="24"/>
        </w:rPr>
        <w:t xml:space="preserve">ударственная </w:t>
      </w:r>
      <w:r>
        <w:rPr>
          <w:rFonts w:ascii="Times New Roman" w:hAnsi="Times New Roman" w:cs="Times New Roman"/>
          <w:sz w:val="24"/>
        </w:rPr>
        <w:t xml:space="preserve">собственность на который не разграничена, </w:t>
      </w:r>
      <w:r>
        <w:rPr>
          <w:rFonts w:ascii="Times New Roman" w:hAnsi="Times New Roman" w:cs="Times New Roman"/>
          <w:sz w:val="24"/>
          <w:szCs w:val="24"/>
        </w:rPr>
      </w:r>
      <w:r/>
      <w:r>
        <w:rPr>
          <w:rFonts w:ascii="Times New Roman" w:hAnsi="Times New Roman" w:cs="Times New Roman"/>
          <w:sz w:val="24"/>
        </w:rPr>
        <w:t xml:space="preserve">без проведения торгов на </w:t>
      </w:r>
      <w:r>
        <w:rPr>
          <w:rFonts w:ascii="Times New Roman" w:hAnsi="Times New Roman" w:cs="Times New Roman"/>
          <w:sz w:val="24"/>
        </w:rPr>
        <w:t xml:space="preserve">территории </w:t>
      </w:r>
      <w:r>
        <w:rPr>
          <w:rFonts w:ascii="Times New Roman" w:hAnsi="Times New Roman" w:cs="Times New Roman"/>
          <w:sz w:val="24"/>
        </w:rPr>
        <w:t xml:space="preserve">Ровеньского района»».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39"/>
        <w:ind w:left="0" w:righ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/>
    </w:p>
    <w:p>
      <w:pPr>
        <w:pStyle w:val="63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заполните,  подпишите  и  направьте  сканированную  версию данной         формы         по         электронной         почте        на адрес 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/>
          <w:sz w:val="24"/>
          <w:szCs w:val="24"/>
        </w:rPr>
        <w:t xml:space="preserve"> не позднее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4.04.2023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/>
    </w:p>
    <w:p>
      <w:pPr>
        <w:pStyle w:val="640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 не будет иметь возможности проанализировать позиции, направленные ему после указанного срока.</w:t>
      </w:r>
      <w:r/>
    </w:p>
    <w:p>
      <w:pPr>
        <w:pStyle w:val="6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Контактная информация</w:t>
      </w:r>
      <w:r/>
    </w:p>
    <w:p>
      <w:pPr>
        <w:pStyle w:val="6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ind w:left="0" w:right="0" w:firstLine="567"/>
        <w:jc w:val="both"/>
        <w:spacing w:lineRule="auto" w:line="240" w:after="0" w:before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по Вашему желанию:</w:t>
      </w:r>
      <w:r/>
    </w:p>
    <w:p>
      <w:pPr>
        <w:pStyle w:val="640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организации: _____________________________________________</w:t>
      </w:r>
      <w:r/>
    </w:p>
    <w:p>
      <w:pPr>
        <w:pStyle w:val="640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организации: ___________________________________</w:t>
      </w:r>
      <w:r/>
    </w:p>
    <w:p>
      <w:pPr>
        <w:pStyle w:val="640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лица: __________________________________________</w:t>
      </w:r>
      <w:r/>
    </w:p>
    <w:p>
      <w:pPr>
        <w:pStyle w:val="640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телефон: _______________________________________________</w:t>
      </w:r>
      <w:r/>
    </w:p>
    <w:p>
      <w:pPr>
        <w:pStyle w:val="640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Электронный адрес: ________________________________________________</w:t>
      </w:r>
      <w:r/>
    </w:p>
    <w:p>
      <w:pPr>
        <w:pStyle w:val="6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Является ли предлагаемое регулирование оптимальным способом решения проблемы?</w:t>
      </w:r>
      <w:r/>
    </w:p>
    <w:p>
      <w:pPr>
        <w:pStyle w:val="64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</w:t>
      </w:r>
      <w:r/>
    </w:p>
    <w:p>
      <w:pPr>
        <w:pStyle w:val="640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 (с указанием источников данных)?</w:t>
      </w:r>
      <w:r/>
    </w:p>
    <w:p>
      <w:pPr>
        <w:pStyle w:val="640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40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 (с указанием источников данных).</w:t>
      </w:r>
      <w:r/>
    </w:p>
    <w:p>
      <w:pPr>
        <w:pStyle w:val="640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40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риски и негативные последствия могут возникнуть в случае принятия предлагаемого регулирования?</w:t>
      </w:r>
      <w:r/>
    </w:p>
    <w:p>
      <w:pPr>
        <w:pStyle w:val="640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40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выгоды и преимущества могут возникнуть в случае принятия предлагаемого регулирования?</w:t>
      </w:r>
      <w:r/>
    </w:p>
    <w:p>
      <w:pPr>
        <w:pStyle w:val="640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40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альтернативные (менее затратные и (или) более эффективные) способы решения проблемы (с указанием источников данных)?</w:t>
      </w:r>
      <w:r/>
    </w:p>
    <w:p>
      <w:pPr>
        <w:pStyle w:val="640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40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/>
    </w:p>
    <w:p>
      <w:pPr>
        <w:pStyle w:val="640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40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Ваше общее мнение по предлагаемому регулированию.</w:t>
      </w:r>
      <w:r/>
    </w:p>
    <w:p>
      <w:pPr>
        <w:pStyle w:val="640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  <w:br/>
      </w:r>
      <w:r/>
    </w:p>
    <w:p>
      <w:pPr>
        <w:pStyle w:val="6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640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640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0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29"/>
        <w:jc w:val="left"/>
        <w:spacing w:lineRule="auto" w:line="276" w:after="200" w:before="0"/>
        <w:widowControl/>
      </w:pPr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Droid Sans Fallback">
    <w:panose1 w:val="020E0502030303020204"/>
  </w:font>
  <w:font w:name="Droid Sans Devanagari">
    <w:panose1 w:val="020E0502030303020204"/>
  </w:font>
  <w:font w:name="Liberation Sans">
    <w:panose1 w:val="020B0604020202020204"/>
  </w:font>
  <w:font w:name="Bookman Old Style">
    <w:panose1 w:val="020606030506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53">
    <w:name w:val="endnote text"/>
    <w:basedOn w:val="629"/>
    <w:link w:val="454"/>
    <w:uiPriority w:val="99"/>
    <w:semiHidden/>
    <w:unhideWhenUsed/>
    <w:rPr>
      <w:sz w:val="20"/>
    </w:rPr>
    <w:pPr>
      <w:spacing w:lineRule="auto" w:line="240" w:after="0"/>
    </w:pPr>
  </w:style>
  <w:style w:type="character" w:styleId="454">
    <w:name w:val="Endnote Text Char"/>
    <w:link w:val="453"/>
    <w:uiPriority w:val="99"/>
    <w:rPr>
      <w:sz w:val="20"/>
    </w:rPr>
  </w:style>
  <w:style w:type="character" w:styleId="455">
    <w:name w:val="endnote reference"/>
    <w:basedOn w:val="630"/>
    <w:uiPriority w:val="99"/>
    <w:semiHidden/>
    <w:unhideWhenUsed/>
    <w:rPr>
      <w:vertAlign w:val="superscript"/>
    </w:rPr>
  </w:style>
  <w:style w:type="paragraph" w:styleId="456">
    <w:name w:val="Heading 1"/>
    <w:basedOn w:val="629"/>
    <w:next w:val="629"/>
    <w:link w:val="45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7">
    <w:name w:val="Heading 1 Char"/>
    <w:basedOn w:val="630"/>
    <w:link w:val="456"/>
    <w:uiPriority w:val="9"/>
    <w:rPr>
      <w:rFonts w:ascii="Arial" w:hAnsi="Arial" w:cs="Arial" w:eastAsia="Arial"/>
      <w:sz w:val="40"/>
      <w:szCs w:val="40"/>
    </w:rPr>
  </w:style>
  <w:style w:type="paragraph" w:styleId="458">
    <w:name w:val="Heading 2"/>
    <w:basedOn w:val="629"/>
    <w:next w:val="629"/>
    <w:link w:val="45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9">
    <w:name w:val="Heading 2 Char"/>
    <w:basedOn w:val="630"/>
    <w:link w:val="458"/>
    <w:uiPriority w:val="9"/>
    <w:rPr>
      <w:rFonts w:ascii="Arial" w:hAnsi="Arial" w:cs="Arial" w:eastAsia="Arial"/>
      <w:sz w:val="34"/>
    </w:rPr>
  </w:style>
  <w:style w:type="paragraph" w:styleId="460">
    <w:name w:val="Heading 3"/>
    <w:basedOn w:val="629"/>
    <w:next w:val="629"/>
    <w:link w:val="46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1">
    <w:name w:val="Heading 3 Char"/>
    <w:basedOn w:val="630"/>
    <w:link w:val="460"/>
    <w:uiPriority w:val="9"/>
    <w:rPr>
      <w:rFonts w:ascii="Arial" w:hAnsi="Arial" w:cs="Arial" w:eastAsia="Arial"/>
      <w:sz w:val="30"/>
      <w:szCs w:val="30"/>
    </w:rPr>
  </w:style>
  <w:style w:type="paragraph" w:styleId="462">
    <w:name w:val="Heading 4"/>
    <w:basedOn w:val="629"/>
    <w:next w:val="629"/>
    <w:link w:val="46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3">
    <w:name w:val="Heading 4 Char"/>
    <w:basedOn w:val="630"/>
    <w:link w:val="462"/>
    <w:uiPriority w:val="9"/>
    <w:rPr>
      <w:rFonts w:ascii="Arial" w:hAnsi="Arial" w:cs="Arial" w:eastAsia="Arial"/>
      <w:b/>
      <w:bCs/>
      <w:sz w:val="26"/>
      <w:szCs w:val="26"/>
    </w:rPr>
  </w:style>
  <w:style w:type="paragraph" w:styleId="464">
    <w:name w:val="Heading 5"/>
    <w:basedOn w:val="629"/>
    <w:next w:val="629"/>
    <w:link w:val="46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5">
    <w:name w:val="Heading 5 Char"/>
    <w:basedOn w:val="630"/>
    <w:link w:val="464"/>
    <w:uiPriority w:val="9"/>
    <w:rPr>
      <w:rFonts w:ascii="Arial" w:hAnsi="Arial" w:cs="Arial" w:eastAsia="Arial"/>
      <w:b/>
      <w:bCs/>
      <w:sz w:val="24"/>
      <w:szCs w:val="24"/>
    </w:rPr>
  </w:style>
  <w:style w:type="paragraph" w:styleId="466">
    <w:name w:val="Heading 6"/>
    <w:basedOn w:val="629"/>
    <w:next w:val="629"/>
    <w:link w:val="46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67">
    <w:name w:val="Heading 6 Char"/>
    <w:basedOn w:val="630"/>
    <w:link w:val="466"/>
    <w:uiPriority w:val="9"/>
    <w:rPr>
      <w:rFonts w:ascii="Arial" w:hAnsi="Arial" w:cs="Arial" w:eastAsia="Arial"/>
      <w:b/>
      <w:bCs/>
      <w:sz w:val="22"/>
      <w:szCs w:val="22"/>
    </w:rPr>
  </w:style>
  <w:style w:type="paragraph" w:styleId="468">
    <w:name w:val="Heading 7"/>
    <w:basedOn w:val="629"/>
    <w:next w:val="629"/>
    <w:link w:val="46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9">
    <w:name w:val="Heading 7 Char"/>
    <w:basedOn w:val="630"/>
    <w:link w:val="46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0">
    <w:name w:val="Heading 8"/>
    <w:basedOn w:val="629"/>
    <w:next w:val="629"/>
    <w:link w:val="47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1">
    <w:name w:val="Heading 8 Char"/>
    <w:basedOn w:val="630"/>
    <w:link w:val="470"/>
    <w:uiPriority w:val="9"/>
    <w:rPr>
      <w:rFonts w:ascii="Arial" w:hAnsi="Arial" w:cs="Arial" w:eastAsia="Arial"/>
      <w:i/>
      <w:iCs/>
      <w:sz w:val="22"/>
      <w:szCs w:val="22"/>
    </w:rPr>
  </w:style>
  <w:style w:type="paragraph" w:styleId="472">
    <w:name w:val="Heading 9"/>
    <w:basedOn w:val="629"/>
    <w:next w:val="629"/>
    <w:link w:val="47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3">
    <w:name w:val="Heading 9 Char"/>
    <w:basedOn w:val="630"/>
    <w:link w:val="472"/>
    <w:uiPriority w:val="9"/>
    <w:rPr>
      <w:rFonts w:ascii="Arial" w:hAnsi="Arial" w:cs="Arial" w:eastAsia="Arial"/>
      <w:i/>
      <w:iCs/>
      <w:sz w:val="21"/>
      <w:szCs w:val="21"/>
    </w:rPr>
  </w:style>
  <w:style w:type="paragraph" w:styleId="474">
    <w:name w:val="List Paragraph"/>
    <w:basedOn w:val="629"/>
    <w:qFormat/>
    <w:uiPriority w:val="34"/>
    <w:pPr>
      <w:contextualSpacing w:val="true"/>
      <w:ind w:left="720"/>
    </w:pPr>
  </w:style>
  <w:style w:type="paragraph" w:styleId="475">
    <w:name w:val="No Spacing"/>
    <w:qFormat/>
    <w:uiPriority w:val="1"/>
    <w:pPr>
      <w:spacing w:lineRule="auto" w:line="240" w:after="0" w:before="0"/>
    </w:pPr>
  </w:style>
  <w:style w:type="paragraph" w:styleId="476">
    <w:name w:val="Title"/>
    <w:basedOn w:val="629"/>
    <w:next w:val="629"/>
    <w:link w:val="47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7">
    <w:name w:val="Title Char"/>
    <w:basedOn w:val="630"/>
    <w:link w:val="476"/>
    <w:uiPriority w:val="10"/>
    <w:rPr>
      <w:sz w:val="48"/>
      <w:szCs w:val="48"/>
    </w:rPr>
  </w:style>
  <w:style w:type="paragraph" w:styleId="478">
    <w:name w:val="Subtitle"/>
    <w:basedOn w:val="629"/>
    <w:next w:val="629"/>
    <w:link w:val="479"/>
    <w:qFormat/>
    <w:uiPriority w:val="11"/>
    <w:rPr>
      <w:sz w:val="24"/>
      <w:szCs w:val="24"/>
    </w:rPr>
    <w:pPr>
      <w:spacing w:after="200" w:before="200"/>
    </w:pPr>
  </w:style>
  <w:style w:type="character" w:styleId="479">
    <w:name w:val="Subtitle Char"/>
    <w:basedOn w:val="630"/>
    <w:link w:val="478"/>
    <w:uiPriority w:val="11"/>
    <w:rPr>
      <w:sz w:val="24"/>
      <w:szCs w:val="24"/>
    </w:rPr>
  </w:style>
  <w:style w:type="paragraph" w:styleId="480">
    <w:name w:val="Quote"/>
    <w:basedOn w:val="629"/>
    <w:next w:val="629"/>
    <w:link w:val="481"/>
    <w:qFormat/>
    <w:uiPriority w:val="29"/>
    <w:rPr>
      <w:i/>
    </w:rPr>
    <w:pPr>
      <w:ind w:left="720" w:right="720"/>
    </w:pPr>
  </w:style>
  <w:style w:type="character" w:styleId="481">
    <w:name w:val="Quote Char"/>
    <w:link w:val="480"/>
    <w:uiPriority w:val="29"/>
    <w:rPr>
      <w:i/>
    </w:rPr>
  </w:style>
  <w:style w:type="paragraph" w:styleId="482">
    <w:name w:val="Intense Quote"/>
    <w:basedOn w:val="629"/>
    <w:next w:val="629"/>
    <w:link w:val="48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3">
    <w:name w:val="Intense Quote Char"/>
    <w:link w:val="482"/>
    <w:uiPriority w:val="30"/>
    <w:rPr>
      <w:i/>
    </w:rPr>
  </w:style>
  <w:style w:type="paragraph" w:styleId="484">
    <w:name w:val="Header"/>
    <w:basedOn w:val="629"/>
    <w:link w:val="48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5">
    <w:name w:val="Header Char"/>
    <w:basedOn w:val="630"/>
    <w:link w:val="484"/>
    <w:uiPriority w:val="99"/>
  </w:style>
  <w:style w:type="paragraph" w:styleId="486">
    <w:name w:val="Footer"/>
    <w:basedOn w:val="629"/>
    <w:link w:val="48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7">
    <w:name w:val="Footer Char"/>
    <w:basedOn w:val="630"/>
    <w:link w:val="486"/>
    <w:uiPriority w:val="99"/>
  </w:style>
  <w:style w:type="character" w:styleId="488">
    <w:name w:val="Caption Char"/>
    <w:basedOn w:val="637"/>
    <w:link w:val="486"/>
    <w:uiPriority w:val="99"/>
  </w:style>
  <w:style w:type="table" w:styleId="489">
    <w:name w:val="Table Grid"/>
    <w:basedOn w:val="64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0">
    <w:name w:val="Table Grid Light"/>
    <w:basedOn w:val="64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1">
    <w:name w:val="Plain Table 1"/>
    <w:basedOn w:val="64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2">
    <w:name w:val="Plain Table 2"/>
    <w:basedOn w:val="64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3">
    <w:name w:val="Plain Table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4">
    <w:name w:val="Plain Table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Plain Table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6">
    <w:name w:val="Grid Table 1 Light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Grid Table 1 Light 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Grid Table 1 Light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Grid Table 1 Light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Grid Table 1 Light 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2 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2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2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2 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3 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3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3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 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4"/>
    <w:basedOn w:val="6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8">
    <w:name w:val="Grid Table 4 - Accent 1"/>
    <w:basedOn w:val="6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9">
    <w:name w:val="Grid Table 4 - Accent 2"/>
    <w:basedOn w:val="6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0">
    <w:name w:val="Grid Table 4 - Accent 3"/>
    <w:basedOn w:val="6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1">
    <w:name w:val="Grid Table 4 - Accent 4"/>
    <w:basedOn w:val="6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2">
    <w:name w:val="Grid Table 4 - Accent 5"/>
    <w:basedOn w:val="6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3">
    <w:name w:val="Grid Table 4 - Accent 6"/>
    <w:basedOn w:val="6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4">
    <w:name w:val="Grid Table 5 Dark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25">
    <w:name w:val="Grid Table 5 Dark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26">
    <w:name w:val="Grid Table 5 Dark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27">
    <w:name w:val="Grid Table 5 Dark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28">
    <w:name w:val="Grid Table 5 Dark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9">
    <w:name w:val="Grid Table 5 Dark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30">
    <w:name w:val="Grid Table 5 Dark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31">
    <w:name w:val="Grid Table 6 Colorful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2">
    <w:name w:val="Grid Table 6 Colorful 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3">
    <w:name w:val="Grid Table 6 Colorful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4">
    <w:name w:val="Grid Table 6 Colorful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5">
    <w:name w:val="Grid Table 6 Colorful 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6">
    <w:name w:val="Grid Table 6 Colorful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7">
    <w:name w:val="Grid Table 6 Colorful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8">
    <w:name w:val="Grid Table 7 Colorful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7 Colorful 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Grid Table 7 Colorful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7 Colorful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7 Colorful 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List Table 1 Light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List Table 1 Light 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List Table 1 Light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List Table 1 Light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 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3">
    <w:name w:val="List Table 2 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4">
    <w:name w:val="List Table 2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5">
    <w:name w:val="List Table 2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6">
    <w:name w:val="List Table 2 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57">
    <w:name w:val="List Table 2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8">
    <w:name w:val="List Table 2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9">
    <w:name w:val="List Table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3 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3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3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3 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4 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4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4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 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5 Dark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4">
    <w:name w:val="List Table 5 Dark 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5">
    <w:name w:val="List Table 5 Dark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6">
    <w:name w:val="List Table 5 Dark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7">
    <w:name w:val="List Table 5 Dark 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6 Colorful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1">
    <w:name w:val="List Table 6 Colorful 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2">
    <w:name w:val="List Table 6 Colorful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3">
    <w:name w:val="List Table 6 Colorful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4">
    <w:name w:val="List Table 6 Colorful 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5">
    <w:name w:val="List Table 6 Colorful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6">
    <w:name w:val="List Table 6 Colorful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87">
    <w:name w:val="List Table 7 Colorful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8">
    <w:name w:val="List Table 7 Colorful 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9">
    <w:name w:val="List Table 7 Colorful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90">
    <w:name w:val="List Table 7 Colorful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91">
    <w:name w:val="List Table 7 Colorful 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92">
    <w:name w:val="List Table 7 Colorful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93">
    <w:name w:val="List Table 7 Colorful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94">
    <w:name w:val="Lined - Accent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5">
    <w:name w:val="Lined - Accent 1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6">
    <w:name w:val="Lined - Accent 2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7">
    <w:name w:val="Lined - Accent 3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8">
    <w:name w:val="Lined - Accent 4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9">
    <w:name w:val="Lined - Accent 5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0">
    <w:name w:val="Lined - Accent 6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1">
    <w:name w:val="Bordered &amp; Lined - Accent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02">
    <w:name w:val="Bordered &amp; Lined - Accent 1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03">
    <w:name w:val="Bordered &amp; Lined - Accent 2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04">
    <w:name w:val="Bordered &amp; Lined - Accent 3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5">
    <w:name w:val="Bordered &amp; Lined - Accent 4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6">
    <w:name w:val="Bordered &amp; Lined - Accent 5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7">
    <w:name w:val="Bordered &amp; Lined - Accent 6"/>
    <w:basedOn w:val="6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8">
    <w:name w:val="Bordered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9">
    <w:name w:val="Bordered - Accent 1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0">
    <w:name w:val="Bordered - Accent 2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1">
    <w:name w:val="Bordered - Accent 3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2">
    <w:name w:val="Bordered - Accent 4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3">
    <w:name w:val="Bordered - Accent 5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4">
    <w:name w:val="Bordered - Accent 6"/>
    <w:basedOn w:val="6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15">
    <w:name w:val="Hyperlink"/>
    <w:uiPriority w:val="99"/>
    <w:unhideWhenUsed/>
    <w:rPr>
      <w:color w:val="0000FF" w:themeColor="hyperlink"/>
      <w:u w:val="single"/>
    </w:rPr>
  </w:style>
  <w:style w:type="paragraph" w:styleId="616">
    <w:name w:val="footnote text"/>
    <w:basedOn w:val="629"/>
    <w:link w:val="617"/>
    <w:uiPriority w:val="99"/>
    <w:semiHidden/>
    <w:unhideWhenUsed/>
    <w:rPr>
      <w:sz w:val="18"/>
    </w:rPr>
    <w:pPr>
      <w:spacing w:lineRule="auto" w:line="240" w:after="40"/>
    </w:pPr>
  </w:style>
  <w:style w:type="character" w:styleId="617">
    <w:name w:val="Footnote Text Char"/>
    <w:link w:val="616"/>
    <w:uiPriority w:val="99"/>
    <w:rPr>
      <w:sz w:val="18"/>
    </w:rPr>
  </w:style>
  <w:style w:type="character" w:styleId="618">
    <w:name w:val="footnote reference"/>
    <w:basedOn w:val="630"/>
    <w:uiPriority w:val="99"/>
    <w:unhideWhenUsed/>
    <w:rPr>
      <w:vertAlign w:val="superscript"/>
    </w:rPr>
  </w:style>
  <w:style w:type="paragraph" w:styleId="619">
    <w:name w:val="toc 1"/>
    <w:basedOn w:val="629"/>
    <w:next w:val="629"/>
    <w:uiPriority w:val="39"/>
    <w:unhideWhenUsed/>
    <w:pPr>
      <w:ind w:left="0" w:right="0" w:firstLine="0"/>
      <w:spacing w:after="57"/>
    </w:pPr>
  </w:style>
  <w:style w:type="paragraph" w:styleId="620">
    <w:name w:val="toc 2"/>
    <w:basedOn w:val="629"/>
    <w:next w:val="629"/>
    <w:uiPriority w:val="39"/>
    <w:unhideWhenUsed/>
    <w:pPr>
      <w:ind w:left="283" w:right="0" w:firstLine="0"/>
      <w:spacing w:after="57"/>
    </w:pPr>
  </w:style>
  <w:style w:type="paragraph" w:styleId="621">
    <w:name w:val="toc 3"/>
    <w:basedOn w:val="629"/>
    <w:next w:val="629"/>
    <w:uiPriority w:val="39"/>
    <w:unhideWhenUsed/>
    <w:pPr>
      <w:ind w:left="567" w:right="0" w:firstLine="0"/>
      <w:spacing w:after="57"/>
    </w:pPr>
  </w:style>
  <w:style w:type="paragraph" w:styleId="622">
    <w:name w:val="toc 4"/>
    <w:basedOn w:val="629"/>
    <w:next w:val="629"/>
    <w:uiPriority w:val="39"/>
    <w:unhideWhenUsed/>
    <w:pPr>
      <w:ind w:left="850" w:right="0" w:firstLine="0"/>
      <w:spacing w:after="57"/>
    </w:pPr>
  </w:style>
  <w:style w:type="paragraph" w:styleId="623">
    <w:name w:val="toc 5"/>
    <w:basedOn w:val="629"/>
    <w:next w:val="629"/>
    <w:uiPriority w:val="39"/>
    <w:unhideWhenUsed/>
    <w:pPr>
      <w:ind w:left="1134" w:right="0" w:firstLine="0"/>
      <w:spacing w:after="57"/>
    </w:pPr>
  </w:style>
  <w:style w:type="paragraph" w:styleId="624">
    <w:name w:val="toc 6"/>
    <w:basedOn w:val="629"/>
    <w:next w:val="629"/>
    <w:uiPriority w:val="39"/>
    <w:unhideWhenUsed/>
    <w:pPr>
      <w:ind w:left="1417" w:right="0" w:firstLine="0"/>
      <w:spacing w:after="57"/>
    </w:pPr>
  </w:style>
  <w:style w:type="paragraph" w:styleId="625">
    <w:name w:val="toc 7"/>
    <w:basedOn w:val="629"/>
    <w:next w:val="629"/>
    <w:uiPriority w:val="39"/>
    <w:unhideWhenUsed/>
    <w:pPr>
      <w:ind w:left="1701" w:right="0" w:firstLine="0"/>
      <w:spacing w:after="57"/>
    </w:pPr>
  </w:style>
  <w:style w:type="paragraph" w:styleId="626">
    <w:name w:val="toc 8"/>
    <w:basedOn w:val="629"/>
    <w:next w:val="629"/>
    <w:uiPriority w:val="39"/>
    <w:unhideWhenUsed/>
    <w:pPr>
      <w:ind w:left="1984" w:right="0" w:firstLine="0"/>
      <w:spacing w:after="57"/>
    </w:pPr>
  </w:style>
  <w:style w:type="paragraph" w:styleId="627">
    <w:name w:val="toc 9"/>
    <w:basedOn w:val="629"/>
    <w:next w:val="629"/>
    <w:uiPriority w:val="39"/>
    <w:unhideWhenUsed/>
    <w:pPr>
      <w:ind w:left="2268" w:right="0" w:firstLine="0"/>
      <w:spacing w:after="57"/>
    </w:pPr>
  </w:style>
  <w:style w:type="paragraph" w:styleId="628">
    <w:name w:val="TOC Heading"/>
    <w:uiPriority w:val="39"/>
    <w:unhideWhenUsed/>
  </w:style>
  <w:style w:type="paragraph" w:styleId="629" w:default="1">
    <w:name w:val="Normal"/>
    <w:qFormat/>
    <w:rPr>
      <w:rFonts w:ascii="Calibri" w:hAnsi="Calibri" w:cs="Calibri" w:eastAsia="Calibri"/>
      <w:color w:val="auto"/>
      <w:sz w:val="22"/>
      <w:szCs w:val="22"/>
      <w:lang w:val="ru-RU" w:bidi="ar-SA" w:eastAsia="ru-RU"/>
    </w:rPr>
    <w:pPr>
      <w:jc w:val="left"/>
      <w:spacing w:lineRule="auto" w:line="276" w:after="200" w:before="0"/>
      <w:widowControl/>
    </w:pPr>
  </w:style>
  <w:style w:type="character" w:styleId="630" w:default="1">
    <w:name w:val="Default Paragraph Font"/>
    <w:qFormat/>
    <w:uiPriority w:val="1"/>
    <w:semiHidden/>
    <w:unhideWhenUsed/>
  </w:style>
  <w:style w:type="character" w:styleId="631">
    <w:name w:val="Интернет-ссылка"/>
    <w:basedOn w:val="630"/>
    <w:uiPriority w:val="99"/>
    <w:unhideWhenUsed/>
    <w:rPr>
      <w:color w:val="0000FF" w:themeColor="hyperlink"/>
      <w:u w:val="single"/>
    </w:rPr>
  </w:style>
  <w:style w:type="character" w:styleId="632">
    <w:name w:val="Font Style17"/>
    <w:qFormat/>
    <w:rPr>
      <w:rFonts w:ascii="Bookman Old Style" w:hAnsi="Bookman Old Style" w:cs="Bookman Old Style"/>
      <w:spacing w:val="20"/>
      <w:sz w:val="16"/>
      <w:szCs w:val="16"/>
    </w:rPr>
  </w:style>
  <w:style w:type="character" w:styleId="633">
    <w:name w:val="Font Style18"/>
    <w:qFormat/>
    <w:rPr>
      <w:rFonts w:ascii="Bookman Old Style" w:hAnsi="Bookman Old Style" w:cs="Bookman Old Style"/>
      <w:sz w:val="16"/>
      <w:szCs w:val="16"/>
    </w:rPr>
  </w:style>
  <w:style w:type="paragraph" w:styleId="634">
    <w:name w:val="Заголовок"/>
    <w:basedOn w:val="629"/>
    <w:next w:val="635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35">
    <w:name w:val="Body Text"/>
    <w:basedOn w:val="629"/>
    <w:pPr>
      <w:spacing w:lineRule="auto" w:line="276" w:after="140" w:before="0"/>
    </w:pPr>
  </w:style>
  <w:style w:type="paragraph" w:styleId="636">
    <w:name w:val="List"/>
    <w:basedOn w:val="635"/>
    <w:rPr>
      <w:rFonts w:cs="Droid Sans Devanagari"/>
    </w:rPr>
  </w:style>
  <w:style w:type="paragraph" w:styleId="637">
    <w:name w:val="Caption"/>
    <w:basedOn w:val="629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38">
    <w:name w:val="Указатель"/>
    <w:basedOn w:val="629"/>
    <w:qFormat/>
    <w:rPr>
      <w:rFonts w:cs="Droid Sans Devanagari"/>
    </w:rPr>
  </w:style>
  <w:style w:type="paragraph" w:styleId="639" w:customStyle="1">
    <w:name w:val="ConsPlusNonformat"/>
    <w:qFormat/>
    <w:rPr>
      <w:rFonts w:ascii="Courier New" w:hAnsi="Courier New" w:cs="Courier New" w:eastAsia="Times New Roman"/>
      <w:color w:val="auto"/>
      <w:sz w:val="20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paragraph" w:styleId="640" w:customStyle="1">
    <w:name w:val="ConsPlusNormal"/>
    <w:qFormat/>
    <w:rPr>
      <w:rFonts w:ascii="Calibri" w:hAnsi="Calibri" w:cs="Calibri" w:eastAsia="Times New Roman"/>
      <w:color w:val="auto"/>
      <w:sz w:val="22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numbering" w:styleId="641" w:default="1">
    <w:name w:val="No List"/>
    <w:qFormat/>
    <w:uiPriority w:val="99"/>
    <w:semiHidden/>
    <w:unhideWhenUsed/>
  </w:style>
  <w:style w:type="table" w:styleId="642" w:default="1">
    <w:name w:val="Normal Table"/>
    <w:qFormat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Шамраева</dc:creator>
  <dc:description/>
  <dc:language>ru-RU</dc:language>
  <cp:revision>21</cp:revision>
  <dcterms:created xsi:type="dcterms:W3CDTF">2019-12-13T06:57:00Z</dcterms:created>
  <dcterms:modified xsi:type="dcterms:W3CDTF">2023-03-23T13:34:05Z</dcterms:modified>
</cp:coreProperties>
</file>