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76B" w:rsidRPr="00B1176B" w:rsidRDefault="00B1176B" w:rsidP="00B1176B">
      <w:pPr>
        <w:spacing w:line="240" w:lineRule="auto"/>
        <w:contextualSpacing/>
        <w:jc w:val="right"/>
        <w:rPr>
          <w:rFonts w:ascii="Times New Roman" w:hAnsi="Times New Roman"/>
          <w:b/>
          <w:bCs/>
          <w:sz w:val="28"/>
          <w:szCs w:val="28"/>
        </w:rPr>
      </w:pPr>
      <w:r w:rsidRPr="00B1176B"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C10721" w:rsidRPr="00316424" w:rsidRDefault="00C10721" w:rsidP="00B2346B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Р О С </w:t>
      </w:r>
      <w:proofErr w:type="spellStart"/>
      <w:proofErr w:type="gramStart"/>
      <w:r w:rsidRPr="00316424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Pr="00316424">
        <w:rPr>
          <w:rFonts w:ascii="Times New Roman" w:hAnsi="Times New Roman"/>
          <w:sz w:val="28"/>
          <w:szCs w:val="28"/>
        </w:rPr>
        <w:t xml:space="preserve"> И Й С К А Я   Ф Е Д Е Р А Ц И Я</w:t>
      </w:r>
    </w:p>
    <w:p w:rsidR="00C10721" w:rsidRPr="00316424" w:rsidRDefault="00C10721" w:rsidP="00B2346B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Б Е Л Г О </w:t>
      </w:r>
      <w:proofErr w:type="gramStart"/>
      <w:r w:rsidRPr="00316424">
        <w:rPr>
          <w:rFonts w:ascii="Times New Roman" w:hAnsi="Times New Roman"/>
          <w:sz w:val="28"/>
          <w:szCs w:val="28"/>
        </w:rPr>
        <w:t>Р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О Д С К А Я   О Б Л А С Т Ь</w:t>
      </w:r>
    </w:p>
    <w:p w:rsidR="00C10721" w:rsidRPr="00316424" w:rsidRDefault="00C10721" w:rsidP="00C10721">
      <w:pPr>
        <w:jc w:val="center"/>
        <w:rPr>
          <w:rFonts w:ascii="Times New Roman" w:hAnsi="Times New Roman"/>
          <w:sz w:val="28"/>
          <w:szCs w:val="28"/>
        </w:rPr>
      </w:pPr>
    </w:p>
    <w:p w:rsidR="00C10721" w:rsidRPr="00316424" w:rsidRDefault="00C10721" w:rsidP="00B2346B">
      <w:pPr>
        <w:jc w:val="center"/>
        <w:rPr>
          <w:rFonts w:ascii="Times New Roman" w:hAnsi="Times New Roman"/>
          <w:b/>
          <w:sz w:val="28"/>
          <w:szCs w:val="28"/>
        </w:rPr>
      </w:pPr>
      <w:r w:rsidRPr="00316424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42925" cy="781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10721" w:rsidRPr="00316424" w:rsidRDefault="00C10721" w:rsidP="00B2346B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:rsidR="00C10721" w:rsidRPr="00316424" w:rsidRDefault="00C10721" w:rsidP="00B2346B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«РОВЕНЬСКИЙ РАЙОН»</w:t>
      </w:r>
    </w:p>
    <w:p w:rsidR="00C10721" w:rsidRPr="00316424" w:rsidRDefault="00C10721" w:rsidP="00C10721">
      <w:pPr>
        <w:jc w:val="both"/>
        <w:rPr>
          <w:rFonts w:ascii="Times New Roman" w:hAnsi="Times New Roman"/>
          <w:sz w:val="28"/>
          <w:szCs w:val="28"/>
        </w:rPr>
      </w:pPr>
    </w:p>
    <w:p w:rsidR="00C10721" w:rsidRPr="00316424" w:rsidRDefault="00C10721" w:rsidP="00C10721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16424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16424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C10721" w:rsidRPr="00316424" w:rsidRDefault="00C10721" w:rsidP="00BC44ED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16424">
        <w:rPr>
          <w:rFonts w:ascii="Times New Roman" w:hAnsi="Times New Roman"/>
          <w:b/>
          <w:sz w:val="28"/>
          <w:szCs w:val="28"/>
        </w:rPr>
        <w:t>«_____» __________</w:t>
      </w:r>
      <w:r w:rsidRPr="00316424">
        <w:rPr>
          <w:rFonts w:ascii="Times New Roman" w:hAnsi="Times New Roman"/>
          <w:sz w:val="28"/>
          <w:szCs w:val="28"/>
        </w:rPr>
        <w:t xml:space="preserve"> 2016 г.                                                              №_____</w:t>
      </w:r>
    </w:p>
    <w:p w:rsidR="00041B86" w:rsidRPr="00316424" w:rsidRDefault="00041B86" w:rsidP="00C10721">
      <w:pPr>
        <w:pStyle w:val="Style6"/>
        <w:widowControl/>
        <w:spacing w:line="240" w:lineRule="auto"/>
        <w:ind w:firstLine="0"/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</w:pPr>
    </w:p>
    <w:p w:rsidR="00C10721" w:rsidRPr="00316424" w:rsidRDefault="00C10721" w:rsidP="00C10721">
      <w:pPr>
        <w:pStyle w:val="Style6"/>
        <w:widowControl/>
        <w:spacing w:line="240" w:lineRule="auto"/>
        <w:ind w:firstLine="0"/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</w:pPr>
      <w:r w:rsidRPr="00316424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 xml:space="preserve">О размещении </w:t>
      </w:r>
      <w:proofErr w:type="gramStart"/>
      <w:r w:rsidRPr="00316424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>нестационарных</w:t>
      </w:r>
      <w:proofErr w:type="gramEnd"/>
    </w:p>
    <w:p w:rsidR="00C10721" w:rsidRPr="00316424" w:rsidRDefault="00C10721" w:rsidP="00C10721">
      <w:pPr>
        <w:pStyle w:val="Style6"/>
        <w:widowControl/>
        <w:spacing w:line="240" w:lineRule="auto"/>
        <w:ind w:firstLine="0"/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</w:pPr>
      <w:r w:rsidRPr="00316424">
        <w:rPr>
          <w:rStyle w:val="FontStyle18"/>
          <w:rFonts w:ascii="Times New Roman" w:hAnsi="Times New Roman" w:cs="Times New Roman"/>
          <w:b/>
          <w:sz w:val="28"/>
          <w:szCs w:val="28"/>
        </w:rPr>
        <w:t xml:space="preserve">торговых </w:t>
      </w:r>
      <w:r w:rsidRPr="00316424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 xml:space="preserve">объектов на территории </w:t>
      </w:r>
    </w:p>
    <w:p w:rsidR="00C10721" w:rsidRPr="00316424" w:rsidRDefault="00C10721" w:rsidP="00C10721">
      <w:pPr>
        <w:pStyle w:val="Style6"/>
        <w:widowControl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316424">
        <w:rPr>
          <w:rStyle w:val="FontStyle17"/>
          <w:rFonts w:ascii="Times New Roman" w:hAnsi="Times New Roman" w:cs="Times New Roman"/>
          <w:b/>
          <w:spacing w:val="0"/>
          <w:sz w:val="28"/>
          <w:szCs w:val="28"/>
        </w:rPr>
        <w:t>Ровеньского района</w:t>
      </w:r>
    </w:p>
    <w:p w:rsidR="00C10721" w:rsidRPr="00316424" w:rsidRDefault="00C10721" w:rsidP="00C10721">
      <w:pPr>
        <w:pStyle w:val="Style7"/>
        <w:widowControl/>
        <w:spacing w:line="240" w:lineRule="atLeast"/>
        <w:ind w:firstLine="0"/>
        <w:rPr>
          <w:rFonts w:ascii="Times New Roman" w:hAnsi="Times New Roman"/>
          <w:sz w:val="28"/>
          <w:szCs w:val="28"/>
        </w:rPr>
      </w:pPr>
    </w:p>
    <w:p w:rsidR="00BC44ED" w:rsidRPr="00316424" w:rsidRDefault="00C10721" w:rsidP="00041B86">
      <w:pPr>
        <w:widowControl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В соответствии </w:t>
      </w:r>
      <w:r w:rsidR="00A92CA4" w:rsidRPr="00316424">
        <w:rPr>
          <w:rFonts w:ascii="Times New Roman" w:hAnsi="Times New Roman" w:cs="Times New Roman"/>
          <w:sz w:val="28"/>
          <w:szCs w:val="28"/>
        </w:rPr>
        <w:t xml:space="preserve">с Земельным кодексом Российской </w:t>
      </w:r>
      <w:proofErr w:type="spellStart"/>
      <w:r w:rsidR="00A92CA4" w:rsidRPr="00316424">
        <w:rPr>
          <w:rFonts w:ascii="Times New Roman" w:hAnsi="Times New Roman" w:cs="Times New Roman"/>
          <w:sz w:val="28"/>
          <w:szCs w:val="28"/>
        </w:rPr>
        <w:t>Федерации</w:t>
      </w:r>
      <w:proofErr w:type="gramStart"/>
      <w:r w:rsidR="00A92CA4" w:rsidRPr="00316424">
        <w:rPr>
          <w:rFonts w:ascii="Times New Roman" w:hAnsi="Times New Roman" w:cs="Times New Roman"/>
          <w:sz w:val="28"/>
          <w:szCs w:val="28"/>
        </w:rPr>
        <w:t>,</w:t>
      </w:r>
      <w:r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Ф</w:t>
      </w:r>
      <w:proofErr w:type="gramEnd"/>
      <w:r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едеральными</w:t>
      </w:r>
      <w:proofErr w:type="spellEnd"/>
      <w:r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Законами от 06.10.2003 № 131-ФЗ «Об общих принципах организации местного самоуправления в Российской Федерации», </w:t>
      </w:r>
      <w:r w:rsidR="00A92CA4"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№ 381-ФЗ </w:t>
      </w:r>
      <w:r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от </w:t>
      </w:r>
      <w:r w:rsidRPr="00316424">
        <w:rPr>
          <w:rStyle w:val="FontStyle18"/>
          <w:rFonts w:ascii="Times New Roman" w:hAnsi="Times New Roman" w:cs="Times New Roman"/>
          <w:sz w:val="28"/>
          <w:szCs w:val="28"/>
        </w:rPr>
        <w:t xml:space="preserve">28.12.2009 «Об </w:t>
      </w:r>
      <w:r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основах </w:t>
      </w:r>
      <w:r w:rsidRPr="00316424">
        <w:rPr>
          <w:rStyle w:val="FontStyle18"/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регулирования торговой деятельности в Российской Федерации», </w:t>
      </w:r>
      <w:r w:rsidRPr="00316424">
        <w:rPr>
          <w:rFonts w:ascii="Times New Roman" w:eastAsia="Times New Roman" w:hAnsi="Times New Roman"/>
          <w:sz w:val="28"/>
          <w:szCs w:val="28"/>
        </w:rPr>
        <w:t>постановлением Правительства Белгородской области от 28.02.2011 года №71-пп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</w:t>
      </w:r>
      <w:r w:rsidR="008500BD" w:rsidRPr="00316424">
        <w:rPr>
          <w:rFonts w:ascii="Times New Roman" w:eastAsia="Times New Roman" w:hAnsi="Times New Roman"/>
          <w:sz w:val="28"/>
          <w:szCs w:val="28"/>
        </w:rPr>
        <w:t xml:space="preserve"> постановлением правительства Белгородской области №368-пп от 17 октября 2016 года «Об утверждении порядка и условий размещения объектов нестационарной торговли на территории Белгородской области», </w:t>
      </w:r>
      <w:r w:rsidR="0062045E" w:rsidRPr="00316424">
        <w:rPr>
          <w:rFonts w:ascii="Times New Roman" w:hAnsi="Times New Roman" w:cs="Times New Roman"/>
          <w:sz w:val="28"/>
          <w:szCs w:val="28"/>
        </w:rPr>
        <w:t xml:space="preserve">в целях установления единого порядка размещения нестационарных торговых объектов </w:t>
      </w:r>
      <w:proofErr w:type="gramStart"/>
      <w:r w:rsidR="0062045E" w:rsidRPr="0031642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2045E" w:rsidRPr="00316424">
        <w:rPr>
          <w:rFonts w:ascii="Times New Roman" w:hAnsi="Times New Roman" w:cs="Times New Roman"/>
          <w:sz w:val="28"/>
          <w:szCs w:val="28"/>
        </w:rPr>
        <w:t xml:space="preserve"> территории Ровеньского района</w:t>
      </w:r>
      <w:r w:rsidR="0062045E" w:rsidRPr="00316424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="00E8062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A96408" w:rsidRPr="0031642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администрация Ровеньского района </w:t>
      </w:r>
      <w:r w:rsidRPr="00316424">
        <w:rPr>
          <w:rFonts w:ascii="Times New Roman" w:eastAsia="Times New Roman" w:hAnsi="Times New Roman"/>
          <w:b/>
          <w:sz w:val="28"/>
          <w:szCs w:val="28"/>
        </w:rPr>
        <w:t>постановля</w:t>
      </w:r>
      <w:r w:rsidR="00A96408" w:rsidRPr="00316424">
        <w:rPr>
          <w:rFonts w:ascii="Times New Roman" w:eastAsia="Times New Roman" w:hAnsi="Times New Roman"/>
          <w:b/>
          <w:sz w:val="28"/>
          <w:szCs w:val="28"/>
        </w:rPr>
        <w:t>ет</w:t>
      </w:r>
      <w:r w:rsidRPr="00316424">
        <w:rPr>
          <w:rFonts w:ascii="Times New Roman" w:eastAsia="Times New Roman" w:hAnsi="Times New Roman"/>
          <w:sz w:val="28"/>
          <w:szCs w:val="28"/>
        </w:rPr>
        <w:t>:</w:t>
      </w:r>
    </w:p>
    <w:p w:rsidR="00BC44ED" w:rsidRPr="00316424" w:rsidRDefault="00C10721" w:rsidP="00041B86">
      <w:pPr>
        <w:widowControl w:val="0"/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1. Утвердить:</w:t>
      </w:r>
    </w:p>
    <w:p w:rsidR="00B96FD2" w:rsidRPr="00316424" w:rsidRDefault="00C10721" w:rsidP="00041B86">
      <w:pPr>
        <w:widowControl w:val="0"/>
        <w:spacing w:line="240" w:lineRule="auto"/>
        <w:ind w:firstLine="567"/>
        <w:contextualSpacing/>
        <w:jc w:val="both"/>
        <w:rPr>
          <w:rStyle w:val="FontStyle17"/>
          <w:rFonts w:ascii="Times New Roman" w:hAnsi="Times New Roman" w:cs="Times New Roman"/>
          <w:spacing w:val="0"/>
          <w:sz w:val="28"/>
          <w:szCs w:val="28"/>
        </w:rPr>
      </w:pPr>
      <w:r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1.1. Положение о порядке размещени</w:t>
      </w:r>
      <w:r w:rsidR="00816E2B"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>я</w:t>
      </w:r>
      <w:r w:rsidRPr="00316424">
        <w:rPr>
          <w:rStyle w:val="FontStyle17"/>
          <w:rFonts w:ascii="Times New Roman" w:hAnsi="Times New Roman" w:cs="Times New Roman"/>
          <w:spacing w:val="0"/>
          <w:sz w:val="28"/>
          <w:szCs w:val="28"/>
        </w:rPr>
        <w:t xml:space="preserve"> нестационарных торговых объектов на территории Ровеньского района  (приложение №1). </w:t>
      </w:r>
    </w:p>
    <w:p w:rsidR="00B96FD2" w:rsidRPr="00316424" w:rsidRDefault="00C10721" w:rsidP="00041B86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1.2. </w:t>
      </w:r>
      <w:hyperlink w:anchor="P443" w:history="1">
        <w:r w:rsidRPr="0031642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16424">
        <w:rPr>
          <w:rFonts w:ascii="Times New Roman" w:hAnsi="Times New Roman" w:cs="Times New Roman"/>
          <w:sz w:val="28"/>
          <w:szCs w:val="28"/>
        </w:rPr>
        <w:t xml:space="preserve"> о проведен</w:t>
      </w:r>
      <w:proofErr w:type="gramStart"/>
      <w:r w:rsidRPr="00316424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 w:cs="Times New Roman"/>
          <w:sz w:val="28"/>
          <w:szCs w:val="28"/>
        </w:rPr>
        <w:t>кциона на право заключения договора на размещение нестационарного торгового объекта на территории Ровеньского района</w:t>
      </w:r>
      <w:r w:rsidR="00DE3198" w:rsidRPr="00316424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 w:rsidRPr="00316424">
        <w:rPr>
          <w:rFonts w:ascii="Times New Roman" w:hAnsi="Times New Roman" w:cs="Times New Roman"/>
          <w:sz w:val="28"/>
          <w:szCs w:val="28"/>
        </w:rPr>
        <w:t>.</w:t>
      </w:r>
    </w:p>
    <w:p w:rsidR="00B96FD2" w:rsidRPr="00316424" w:rsidRDefault="00C10721" w:rsidP="008F7873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1.3. </w:t>
      </w:r>
      <w:r w:rsidR="00D461BD" w:rsidRPr="00316424">
        <w:rPr>
          <w:rFonts w:ascii="Times New Roman" w:hAnsi="Times New Roman" w:cs="Times New Roman"/>
          <w:sz w:val="28"/>
          <w:szCs w:val="28"/>
        </w:rPr>
        <w:t xml:space="preserve">Состав и </w:t>
      </w:r>
      <w:hyperlink w:anchor="P649" w:history="1">
        <w:r w:rsidR="00D461BD" w:rsidRPr="0031642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E80629">
        <w:t xml:space="preserve"> </w:t>
      </w:r>
      <w:proofErr w:type="gramStart"/>
      <w:r w:rsidRPr="00316424">
        <w:rPr>
          <w:rFonts w:ascii="Times New Roman" w:hAnsi="Times New Roman" w:cs="Times New Roman"/>
          <w:sz w:val="28"/>
          <w:szCs w:val="28"/>
        </w:rPr>
        <w:t>о комиссии по проведению аукцион</w:t>
      </w:r>
      <w:r w:rsidR="00DE3198" w:rsidRPr="00316424">
        <w:rPr>
          <w:rFonts w:ascii="Times New Roman" w:hAnsi="Times New Roman" w:cs="Times New Roman"/>
          <w:sz w:val="28"/>
          <w:szCs w:val="28"/>
        </w:rPr>
        <w:t>ов</w:t>
      </w:r>
      <w:r w:rsidRPr="00316424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на размещение нестационарного торгового объекта на </w:t>
      </w:r>
      <w:r w:rsidRPr="00316424">
        <w:rPr>
          <w:rFonts w:ascii="Times New Roman" w:hAnsi="Times New Roman" w:cs="Times New Roman"/>
          <w:sz w:val="28"/>
          <w:szCs w:val="28"/>
        </w:rPr>
        <w:lastRenderedPageBreak/>
        <w:t>территории</w:t>
      </w:r>
      <w:proofErr w:type="gramEnd"/>
      <w:r w:rsidRPr="00316424">
        <w:rPr>
          <w:rFonts w:ascii="Times New Roman" w:hAnsi="Times New Roman" w:cs="Times New Roman"/>
          <w:sz w:val="28"/>
          <w:szCs w:val="28"/>
        </w:rPr>
        <w:t xml:space="preserve"> Ровеньского района</w:t>
      </w:r>
      <w:r w:rsidR="00816E2B" w:rsidRPr="00316424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D461BD" w:rsidRPr="00316424">
        <w:rPr>
          <w:rFonts w:ascii="Times New Roman" w:hAnsi="Times New Roman" w:cs="Times New Roman"/>
          <w:sz w:val="28"/>
          <w:szCs w:val="28"/>
        </w:rPr>
        <w:t>3</w:t>
      </w:r>
      <w:r w:rsidR="00816E2B" w:rsidRPr="00316424">
        <w:rPr>
          <w:rFonts w:ascii="Times New Roman" w:hAnsi="Times New Roman" w:cs="Times New Roman"/>
          <w:sz w:val="28"/>
          <w:szCs w:val="28"/>
        </w:rPr>
        <w:t>)</w:t>
      </w:r>
      <w:r w:rsidRPr="00316424">
        <w:rPr>
          <w:rFonts w:ascii="Times New Roman" w:hAnsi="Times New Roman" w:cs="Times New Roman"/>
          <w:sz w:val="28"/>
          <w:szCs w:val="28"/>
        </w:rPr>
        <w:t>.</w:t>
      </w:r>
    </w:p>
    <w:p w:rsidR="0003245E" w:rsidRPr="00316424" w:rsidRDefault="001135A2" w:rsidP="003535B9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2. Определить</w:t>
      </w:r>
      <w:r w:rsidR="00A96408" w:rsidRPr="00316424">
        <w:rPr>
          <w:rFonts w:ascii="Times New Roman" w:hAnsi="Times New Roman" w:cs="Times New Roman"/>
          <w:sz w:val="28"/>
          <w:szCs w:val="28"/>
        </w:rPr>
        <w:t xml:space="preserve"> о</w:t>
      </w:r>
      <w:r w:rsidR="00030A47"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>тдел экономики, анализа и прогнозирования а</w:t>
      </w:r>
      <w:r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</w:t>
      </w:r>
      <w:r w:rsidR="00030A47"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Ровеньского района уполномоченным на организацию аукционов на право заключения договоров на размещение нестационарных торговых объектов на территории Ровеньского района</w:t>
      </w:r>
      <w:r w:rsidR="00D35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6408" w:rsidRPr="00316424">
        <w:rPr>
          <w:rFonts w:ascii="Times New Roman" w:hAnsi="Times New Roman" w:cs="Times New Roman"/>
          <w:sz w:val="28"/>
          <w:szCs w:val="28"/>
        </w:rPr>
        <w:t>и</w:t>
      </w:r>
      <w:r w:rsidR="002D1F7E" w:rsidRPr="00316424">
        <w:rPr>
          <w:rFonts w:ascii="Times New Roman" w:hAnsi="Times New Roman" w:cs="Times New Roman"/>
          <w:sz w:val="28"/>
          <w:szCs w:val="28"/>
        </w:rPr>
        <w:t xml:space="preserve"> оформление договоров</w:t>
      </w:r>
      <w:r w:rsidRPr="00316424">
        <w:rPr>
          <w:rFonts w:ascii="Times New Roman" w:hAnsi="Times New Roman" w:cs="Times New Roman"/>
          <w:sz w:val="28"/>
          <w:szCs w:val="28"/>
        </w:rPr>
        <w:t xml:space="preserve"> по результатам проведения </w:t>
      </w:r>
      <w:r w:rsidR="00A96408" w:rsidRPr="00316424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316424">
        <w:rPr>
          <w:rFonts w:ascii="Times New Roman" w:hAnsi="Times New Roman" w:cs="Times New Roman"/>
          <w:sz w:val="28"/>
          <w:szCs w:val="28"/>
        </w:rPr>
        <w:t>аукционов.</w:t>
      </w:r>
    </w:p>
    <w:p w:rsidR="00785404" w:rsidRPr="00316424" w:rsidRDefault="0003245E" w:rsidP="001135A2">
      <w:pPr>
        <w:spacing w:line="240" w:lineRule="auto"/>
        <w:ind w:firstLine="567"/>
        <w:contextualSpacing/>
        <w:jc w:val="both"/>
        <w:rPr>
          <w:rStyle w:val="FontStyle17"/>
          <w:rFonts w:ascii="Times New Roman" w:eastAsia="Times New Roman" w:hAnsi="Times New Roman" w:cstheme="minorBidi"/>
          <w:spacing w:val="0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3. Рекомендовать</w:t>
      </w:r>
      <w:r w:rsidR="001361E7" w:rsidRPr="00316424">
        <w:rPr>
          <w:rFonts w:ascii="Times New Roman" w:eastAsia="Times New Roman" w:hAnsi="Times New Roman"/>
          <w:sz w:val="28"/>
          <w:szCs w:val="28"/>
        </w:rPr>
        <w:t xml:space="preserve"> администрациям </w:t>
      </w:r>
      <w:proofErr w:type="gramStart"/>
      <w:r w:rsidR="001361E7" w:rsidRPr="00316424">
        <w:rPr>
          <w:rFonts w:ascii="Times New Roman" w:eastAsia="Times New Roman" w:hAnsi="Times New Roman"/>
          <w:sz w:val="28"/>
          <w:szCs w:val="28"/>
        </w:rPr>
        <w:t>городского</w:t>
      </w:r>
      <w:proofErr w:type="gramEnd"/>
      <w:r w:rsidR="001361E7" w:rsidRPr="00316424">
        <w:rPr>
          <w:rFonts w:ascii="Times New Roman" w:eastAsia="Times New Roman" w:hAnsi="Times New Roman"/>
          <w:sz w:val="28"/>
          <w:szCs w:val="28"/>
        </w:rPr>
        <w:t xml:space="preserve"> (сельских) поселений </w:t>
      </w:r>
      <w:r w:rsidR="00E333A3" w:rsidRPr="00316424">
        <w:rPr>
          <w:rFonts w:ascii="Times New Roman" w:eastAsia="Times New Roman" w:hAnsi="Times New Roman"/>
          <w:sz w:val="28"/>
          <w:szCs w:val="28"/>
        </w:rPr>
        <w:t>осуществлять выдачу согласований</w:t>
      </w:r>
      <w:r w:rsidR="00E333A3" w:rsidRPr="00316424">
        <w:rPr>
          <w:rFonts w:ascii="Times New Roman" w:hAnsi="Times New Roman" w:cs="Times New Roman"/>
          <w:sz w:val="28"/>
          <w:szCs w:val="28"/>
        </w:rPr>
        <w:t xml:space="preserve"> на размещение нестационарных торговых объектов на территории поселений, а также осуществлять </w:t>
      </w:r>
      <w:r w:rsidR="00E333A3" w:rsidRPr="00316424">
        <w:rPr>
          <w:rFonts w:ascii="Times New Roman" w:eastAsia="Times New Roman" w:hAnsi="Times New Roman"/>
          <w:sz w:val="28"/>
          <w:szCs w:val="28"/>
        </w:rPr>
        <w:t>контроль за исполнением условий договоров на размещение нестационарных торговых объектов.</w:t>
      </w:r>
    </w:p>
    <w:p w:rsidR="00082D57" w:rsidRPr="00316424" w:rsidRDefault="003C6486" w:rsidP="001135A2">
      <w:pPr>
        <w:spacing w:line="240" w:lineRule="auto"/>
        <w:ind w:firstLine="567"/>
        <w:contextualSpacing/>
        <w:jc w:val="both"/>
        <w:rPr>
          <w:rStyle w:val="FontStyle17"/>
          <w:rFonts w:ascii="Times New Roman" w:eastAsia="Times New Roman" w:hAnsi="Times New Roman" w:cs="Times New Roman"/>
          <w:color w:val="FF0000"/>
          <w:spacing w:val="0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5</w:t>
      </w:r>
      <w:r w:rsidR="00082D57" w:rsidRPr="00316424">
        <w:rPr>
          <w:rFonts w:ascii="Times New Roman" w:eastAsia="Times New Roman" w:hAnsi="Times New Roman"/>
          <w:sz w:val="28"/>
          <w:szCs w:val="28"/>
        </w:rPr>
        <w:t>. У</w:t>
      </w:r>
      <w:r w:rsidR="00082D57" w:rsidRPr="00316424">
        <w:rPr>
          <w:rFonts w:ascii="Times New Roman" w:hAnsi="Times New Roman"/>
          <w:sz w:val="28"/>
          <w:szCs w:val="28"/>
        </w:rPr>
        <w:t>правлению капитального строительства, транспорта, ЖКХ и топливно-энергетического комплекса (далее – УКС) обеспечить размещение э</w:t>
      </w:r>
      <w:r w:rsidR="00082D57" w:rsidRPr="00316424">
        <w:rPr>
          <w:rFonts w:ascii="Times New Roman" w:hAnsi="Times New Roman" w:cs="Times New Roman"/>
          <w:sz w:val="28"/>
          <w:szCs w:val="28"/>
        </w:rPr>
        <w:t>лектронной версии типовых решений внешнего вида объектов на официальном сайте Ровеньского района в сети "Интернет" (</w:t>
      </w:r>
      <w:hyperlink r:id="rId10" w:history="1">
        <w:r w:rsidR="00082D57" w:rsidRPr="00316424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www.rovenkiadm.ru</w:t>
        </w:r>
      </w:hyperlink>
      <w:r w:rsidR="00082D57" w:rsidRPr="00316424">
        <w:rPr>
          <w:rFonts w:ascii="Times New Roman" w:hAnsi="Times New Roman" w:cs="Times New Roman"/>
          <w:sz w:val="28"/>
          <w:szCs w:val="28"/>
        </w:rPr>
        <w:t>)</w:t>
      </w:r>
    </w:p>
    <w:p w:rsidR="00816E2B" w:rsidRPr="00316424" w:rsidRDefault="003C6486" w:rsidP="00816E2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eastAsia="Arial" w:hAnsi="Times New Roman"/>
          <w:color w:val="000000"/>
          <w:sz w:val="28"/>
          <w:szCs w:val="28"/>
          <w:lang w:eastAsia="ar-SA"/>
        </w:rPr>
        <w:t>6</w:t>
      </w:r>
      <w:r w:rsidR="00C10721" w:rsidRPr="00316424">
        <w:rPr>
          <w:rFonts w:ascii="Times New Roman" w:eastAsia="Arial" w:hAnsi="Times New Roman"/>
          <w:color w:val="000000"/>
          <w:sz w:val="28"/>
          <w:szCs w:val="28"/>
          <w:lang w:eastAsia="ar-SA"/>
        </w:rPr>
        <w:t>.</w:t>
      </w:r>
      <w:r w:rsidR="00E80629">
        <w:rPr>
          <w:rFonts w:ascii="Times New Roman" w:eastAsia="Times New Roman" w:hAnsi="Times New Roman"/>
          <w:sz w:val="28"/>
          <w:szCs w:val="28"/>
        </w:rPr>
        <w:t>Управлению экономического и стратегического развития</w:t>
      </w:r>
      <w:r w:rsidR="00082D57" w:rsidRPr="00316424">
        <w:rPr>
          <w:rFonts w:ascii="Times New Roman" w:eastAsia="Times New Roman" w:hAnsi="Times New Roman"/>
          <w:sz w:val="28"/>
          <w:szCs w:val="28"/>
        </w:rPr>
        <w:t xml:space="preserve"> </w:t>
      </w:r>
      <w:r w:rsidR="00C10721" w:rsidRPr="00316424">
        <w:rPr>
          <w:rFonts w:ascii="Times New Roman" w:hAnsi="Times New Roman"/>
          <w:sz w:val="28"/>
          <w:szCs w:val="28"/>
        </w:rPr>
        <w:t xml:space="preserve">обеспечить </w:t>
      </w:r>
      <w:r w:rsidR="00816E2B" w:rsidRPr="00316424">
        <w:rPr>
          <w:rFonts w:ascii="Times New Roman" w:hAnsi="Times New Roman" w:cs="Times New Roman"/>
          <w:sz w:val="28"/>
          <w:szCs w:val="28"/>
        </w:rPr>
        <w:t>опубликование настоящего постановления в газете</w:t>
      </w:r>
      <w:r w:rsidR="00E80629">
        <w:rPr>
          <w:rFonts w:ascii="Times New Roman" w:hAnsi="Times New Roman" w:cs="Times New Roman"/>
          <w:sz w:val="28"/>
          <w:szCs w:val="28"/>
        </w:rPr>
        <w:t xml:space="preserve"> </w:t>
      </w:r>
      <w:r w:rsidR="00816E2B" w:rsidRPr="0031642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16E2B" w:rsidRPr="00316424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="00816E2B" w:rsidRPr="00316424">
        <w:rPr>
          <w:rFonts w:ascii="Times New Roman" w:hAnsi="Times New Roman" w:cs="Times New Roman"/>
          <w:sz w:val="28"/>
          <w:szCs w:val="28"/>
        </w:rPr>
        <w:t xml:space="preserve"> нива»</w:t>
      </w:r>
      <w:r w:rsidR="007E2CC3">
        <w:rPr>
          <w:rFonts w:ascii="Times New Roman" w:hAnsi="Times New Roman" w:cs="Times New Roman"/>
          <w:sz w:val="28"/>
          <w:szCs w:val="28"/>
        </w:rPr>
        <w:t xml:space="preserve"> и </w:t>
      </w:r>
      <w:r w:rsidR="00C10721" w:rsidRPr="00316424">
        <w:rPr>
          <w:rFonts w:ascii="Times New Roman" w:hAnsi="Times New Roman"/>
          <w:sz w:val="28"/>
          <w:szCs w:val="28"/>
        </w:rPr>
        <w:t xml:space="preserve">размещение  </w:t>
      </w:r>
      <w:r w:rsidR="00E80629">
        <w:rPr>
          <w:rFonts w:ascii="Times New Roman" w:hAnsi="Times New Roman"/>
          <w:sz w:val="28"/>
          <w:szCs w:val="28"/>
        </w:rPr>
        <w:t>на</w:t>
      </w:r>
      <w:r w:rsidR="00816E2B" w:rsidRPr="00316424">
        <w:rPr>
          <w:rFonts w:ascii="Times New Roman" w:hAnsi="Times New Roman"/>
          <w:sz w:val="28"/>
          <w:szCs w:val="28"/>
        </w:rPr>
        <w:t xml:space="preserve"> </w:t>
      </w:r>
      <w:r w:rsidR="00C10721" w:rsidRPr="00316424">
        <w:rPr>
          <w:rFonts w:ascii="Times New Roman" w:hAnsi="Times New Roman"/>
          <w:sz w:val="28"/>
          <w:szCs w:val="28"/>
        </w:rPr>
        <w:t>официальном сайте администрации Ровеньского района.</w:t>
      </w:r>
    </w:p>
    <w:p w:rsidR="00C10721" w:rsidRPr="00316424" w:rsidRDefault="003C6486" w:rsidP="00816E2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="00C10721" w:rsidRPr="00316424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gramStart"/>
      <w:r w:rsidR="00C10721" w:rsidRPr="0031642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10721" w:rsidRPr="00316424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 района по экономике - начальника управления финансов и бюджетной политики Гладышеву О.Е.</w:t>
      </w:r>
    </w:p>
    <w:p w:rsidR="008C61A6" w:rsidRPr="00316424" w:rsidRDefault="008C61A6" w:rsidP="00816E2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8. Настоящее постановление вступает в силу со дня его официального опубликования.</w:t>
      </w:r>
    </w:p>
    <w:p w:rsidR="00C10721" w:rsidRPr="00316424" w:rsidRDefault="00C10721" w:rsidP="00C107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C10721" w:rsidRPr="00316424" w:rsidRDefault="00C10721" w:rsidP="00C107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C10721" w:rsidRPr="00316424" w:rsidRDefault="00C10721" w:rsidP="00C107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C10721" w:rsidRPr="00316424" w:rsidRDefault="00C10721" w:rsidP="003C6486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16424">
        <w:rPr>
          <w:rFonts w:ascii="Times New Roman" w:hAnsi="Times New Roman"/>
          <w:b/>
          <w:sz w:val="28"/>
          <w:szCs w:val="28"/>
        </w:rPr>
        <w:t>Глава  администрации</w:t>
      </w:r>
    </w:p>
    <w:p w:rsidR="00C10721" w:rsidRPr="00316424" w:rsidRDefault="00C10721" w:rsidP="003C6486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16424">
        <w:rPr>
          <w:rFonts w:ascii="Times New Roman" w:hAnsi="Times New Roman"/>
          <w:b/>
          <w:sz w:val="28"/>
          <w:szCs w:val="28"/>
        </w:rPr>
        <w:t>Ровеньского   района</w:t>
      </w:r>
      <w:r w:rsidRPr="00316424">
        <w:rPr>
          <w:rFonts w:ascii="Times New Roman" w:hAnsi="Times New Roman"/>
          <w:b/>
          <w:sz w:val="28"/>
          <w:szCs w:val="28"/>
        </w:rPr>
        <w:tab/>
      </w:r>
      <w:r w:rsidRPr="00316424">
        <w:rPr>
          <w:rFonts w:ascii="Times New Roman" w:hAnsi="Times New Roman"/>
          <w:b/>
          <w:sz w:val="28"/>
          <w:szCs w:val="28"/>
        </w:rPr>
        <w:tab/>
      </w:r>
      <w:r w:rsidRPr="00316424">
        <w:rPr>
          <w:rFonts w:ascii="Times New Roman" w:hAnsi="Times New Roman"/>
          <w:b/>
          <w:sz w:val="28"/>
          <w:szCs w:val="28"/>
        </w:rPr>
        <w:tab/>
      </w:r>
      <w:r w:rsidRPr="00316424">
        <w:rPr>
          <w:rFonts w:ascii="Times New Roman" w:hAnsi="Times New Roman"/>
          <w:b/>
          <w:sz w:val="28"/>
          <w:szCs w:val="28"/>
        </w:rPr>
        <w:tab/>
      </w:r>
      <w:r w:rsidRPr="00316424">
        <w:rPr>
          <w:rFonts w:ascii="Times New Roman" w:hAnsi="Times New Roman"/>
          <w:b/>
          <w:sz w:val="28"/>
          <w:szCs w:val="28"/>
        </w:rPr>
        <w:tab/>
      </w:r>
      <w:r w:rsidRPr="00316424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316424">
        <w:rPr>
          <w:rFonts w:ascii="Times New Roman" w:hAnsi="Times New Roman"/>
          <w:b/>
          <w:sz w:val="28"/>
          <w:szCs w:val="28"/>
        </w:rPr>
        <w:t>А.Пахомов</w:t>
      </w:r>
      <w:proofErr w:type="spellEnd"/>
    </w:p>
    <w:p w:rsidR="00C10721" w:rsidRPr="00316424" w:rsidRDefault="00C10721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C10721" w:rsidRPr="00316424" w:rsidRDefault="00C10721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B96FD2" w:rsidRPr="00316424" w:rsidRDefault="00B96FD2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041B86" w:rsidRDefault="00041B86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C5461D" w:rsidRDefault="00C5461D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C5461D" w:rsidRDefault="00C5461D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C5461D" w:rsidRDefault="00C5461D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C5461D" w:rsidRDefault="00C5461D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C5461D" w:rsidRDefault="00C5461D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C5461D" w:rsidRDefault="00C5461D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C5461D" w:rsidRPr="00C5461D" w:rsidRDefault="00C5461D" w:rsidP="00C5461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461D">
        <w:rPr>
          <w:rFonts w:ascii="Times New Roman" w:hAnsi="Times New Roman" w:cs="Times New Roman"/>
          <w:b/>
          <w:sz w:val="28"/>
          <w:szCs w:val="28"/>
        </w:rPr>
        <w:t>Подготовлено:</w:t>
      </w:r>
    </w:p>
    <w:tbl>
      <w:tblPr>
        <w:tblW w:w="9846" w:type="dxa"/>
        <w:tblLook w:val="01E0" w:firstRow="1" w:lastRow="1" w:firstColumn="1" w:lastColumn="1" w:noHBand="0" w:noVBand="0"/>
      </w:tblPr>
      <w:tblGrid>
        <w:gridCol w:w="7488"/>
        <w:gridCol w:w="2358"/>
      </w:tblGrid>
      <w:tr w:rsidR="00C5461D" w:rsidRPr="00C5461D" w:rsidTr="00C5461D">
        <w:tc>
          <w:tcPr>
            <w:tcW w:w="7488" w:type="dxa"/>
            <w:hideMark/>
          </w:tcPr>
          <w:p w:rsidR="00C5461D" w:rsidRPr="00C5461D" w:rsidRDefault="00C5461D" w:rsidP="00C5461D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экономики, </w:t>
            </w:r>
          </w:p>
          <w:p w:rsidR="00C5461D" w:rsidRPr="00C5461D" w:rsidRDefault="00C5461D" w:rsidP="00C5461D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>анализа и прогнозирования администрации</w:t>
            </w:r>
          </w:p>
          <w:p w:rsidR="00C5461D" w:rsidRPr="00C5461D" w:rsidRDefault="00C5461D" w:rsidP="00C5461D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 xml:space="preserve">Ровеньского района </w:t>
            </w:r>
          </w:p>
        </w:tc>
        <w:tc>
          <w:tcPr>
            <w:tcW w:w="2358" w:type="dxa"/>
            <w:vAlign w:val="bottom"/>
            <w:hideMark/>
          </w:tcPr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>И. Сидоренко</w:t>
            </w:r>
          </w:p>
        </w:tc>
      </w:tr>
      <w:tr w:rsidR="00C5461D" w:rsidRPr="00C5461D" w:rsidTr="00C5461D">
        <w:tc>
          <w:tcPr>
            <w:tcW w:w="7488" w:type="dxa"/>
          </w:tcPr>
          <w:p w:rsidR="00C5461D" w:rsidRPr="00C5461D" w:rsidRDefault="00C5461D" w:rsidP="00C5461D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8" w:type="dxa"/>
            <w:vAlign w:val="bottom"/>
          </w:tcPr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461D" w:rsidRPr="00C5461D" w:rsidRDefault="00C5461D" w:rsidP="00C5461D">
      <w:pPr>
        <w:pStyle w:val="ConsPlusNonformat"/>
        <w:widowControl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0" w:type="dxa"/>
        <w:tblLayout w:type="fixed"/>
        <w:tblLook w:val="01E0" w:firstRow="1" w:lastRow="1" w:firstColumn="1" w:lastColumn="1" w:noHBand="0" w:noVBand="0"/>
      </w:tblPr>
      <w:tblGrid>
        <w:gridCol w:w="10068"/>
        <w:gridCol w:w="252"/>
      </w:tblGrid>
      <w:tr w:rsidR="00C5461D" w:rsidRPr="00C5461D" w:rsidTr="00C5461D">
        <w:tc>
          <w:tcPr>
            <w:tcW w:w="10314" w:type="dxa"/>
            <w:gridSpan w:val="2"/>
          </w:tcPr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  <w:p w:rsidR="00C5461D" w:rsidRPr="00C5461D" w:rsidRDefault="00C5461D" w:rsidP="00C5461D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</w:p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Ровеньского района </w:t>
            </w:r>
          </w:p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>по экономике -</w:t>
            </w:r>
            <w:r w:rsidRPr="00C546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 xml:space="preserve">финансов и бюджетной политики                                                 </w:t>
            </w:r>
            <w:proofErr w:type="spellStart"/>
            <w:r w:rsidRPr="00C5461D">
              <w:rPr>
                <w:rFonts w:ascii="Times New Roman" w:hAnsi="Times New Roman" w:cs="Times New Roman"/>
                <w:sz w:val="28"/>
                <w:szCs w:val="28"/>
              </w:rPr>
              <w:t>О.Гладышева</w:t>
            </w:r>
            <w:proofErr w:type="spellEnd"/>
          </w:p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>экономического и стратегического</w:t>
            </w:r>
          </w:p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>развития администрации</w:t>
            </w:r>
          </w:p>
          <w:p w:rsidR="00C5461D" w:rsidRPr="00C5461D" w:rsidRDefault="00C5461D" w:rsidP="00C5461D">
            <w:pPr>
              <w:tabs>
                <w:tab w:val="left" w:pos="7513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sz w:val="28"/>
                <w:szCs w:val="28"/>
              </w:rPr>
              <w:t>Ровеньского района                                                                         Г. Андриевский</w:t>
            </w:r>
          </w:p>
        </w:tc>
      </w:tr>
      <w:tr w:rsidR="00C5461D" w:rsidRPr="00C5461D" w:rsidTr="00C5461D">
        <w:tc>
          <w:tcPr>
            <w:tcW w:w="10314" w:type="dxa"/>
            <w:gridSpan w:val="2"/>
          </w:tcPr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61D" w:rsidRPr="00C5461D" w:rsidTr="00C5461D">
        <w:tc>
          <w:tcPr>
            <w:tcW w:w="10062" w:type="dxa"/>
          </w:tcPr>
          <w:p w:rsidR="00C5461D" w:rsidRPr="00C5461D" w:rsidRDefault="00C5461D" w:rsidP="00C5461D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dxa"/>
            <w:vAlign w:val="bottom"/>
          </w:tcPr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61D" w:rsidRPr="00C5461D" w:rsidTr="00C5461D">
        <w:tc>
          <w:tcPr>
            <w:tcW w:w="10062" w:type="dxa"/>
            <w:hideMark/>
          </w:tcPr>
          <w:tbl>
            <w:tblPr>
              <w:tblW w:w="9840" w:type="dxa"/>
              <w:tblLayout w:type="fixed"/>
              <w:tblLook w:val="01E0" w:firstRow="1" w:lastRow="1" w:firstColumn="1" w:lastColumn="1" w:noHBand="0" w:noVBand="0"/>
            </w:tblPr>
            <w:tblGrid>
              <w:gridCol w:w="7483"/>
              <w:gridCol w:w="2357"/>
            </w:tblGrid>
            <w:tr w:rsidR="00C5461D" w:rsidRPr="00C5461D">
              <w:tc>
                <w:tcPr>
                  <w:tcW w:w="7488" w:type="dxa"/>
                  <w:hideMark/>
                </w:tcPr>
                <w:p w:rsidR="00C5461D" w:rsidRDefault="00C5461D" w:rsidP="00C5461D">
                  <w:pPr>
                    <w:spacing w:line="240" w:lineRule="auto"/>
                    <w:ind w:hanging="108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 юридического отдела</w:t>
                  </w:r>
                </w:p>
                <w:p w:rsidR="00C5461D" w:rsidRPr="00C5461D" w:rsidRDefault="00C5461D" w:rsidP="00C5461D">
                  <w:pPr>
                    <w:spacing w:line="240" w:lineRule="auto"/>
                    <w:ind w:hanging="108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546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администрации Ровеньского района</w:t>
                  </w:r>
                </w:p>
              </w:tc>
              <w:tc>
                <w:tcPr>
                  <w:tcW w:w="2358" w:type="dxa"/>
                  <w:vAlign w:val="bottom"/>
                  <w:hideMark/>
                </w:tcPr>
                <w:p w:rsidR="00C5461D" w:rsidRPr="00C5461D" w:rsidRDefault="00C5461D" w:rsidP="00E80629">
                  <w:pPr>
                    <w:spacing w:line="240" w:lineRule="auto"/>
                    <w:ind w:left="-78" w:firstLine="78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5461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А. </w:t>
                  </w:r>
                  <w:proofErr w:type="spellStart"/>
                  <w:r w:rsidRPr="00C546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Удовидченко</w:t>
                  </w:r>
                  <w:proofErr w:type="spellEnd"/>
                </w:p>
              </w:tc>
            </w:tr>
          </w:tbl>
          <w:p w:rsidR="00C5461D" w:rsidRPr="00C5461D" w:rsidRDefault="00C5461D" w:rsidP="00C5461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dxa"/>
            <w:vAlign w:val="bottom"/>
          </w:tcPr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61D" w:rsidRPr="00C5461D" w:rsidTr="00C5461D">
        <w:tc>
          <w:tcPr>
            <w:tcW w:w="10062" w:type="dxa"/>
          </w:tcPr>
          <w:p w:rsidR="00C5461D" w:rsidRPr="00C5461D" w:rsidRDefault="00C5461D" w:rsidP="00C5461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dxa"/>
            <w:vAlign w:val="bottom"/>
          </w:tcPr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61D" w:rsidRPr="00C5461D" w:rsidTr="00C5461D">
        <w:tc>
          <w:tcPr>
            <w:tcW w:w="10062" w:type="dxa"/>
            <w:hideMark/>
          </w:tcPr>
          <w:p w:rsidR="00C5461D" w:rsidRPr="00C5461D" w:rsidRDefault="00C5461D" w:rsidP="00C5461D">
            <w:pPr>
              <w:spacing w:line="240" w:lineRule="auto"/>
              <w:ind w:left="-142" w:firstLine="142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61D">
              <w:rPr>
                <w:rFonts w:ascii="Times New Roman" w:hAnsi="Times New Roman" w:cs="Times New Roman"/>
                <w:b/>
                <w:sz w:val="28"/>
                <w:szCs w:val="28"/>
              </w:rPr>
              <w:t>Проверено:</w:t>
            </w:r>
          </w:p>
        </w:tc>
        <w:tc>
          <w:tcPr>
            <w:tcW w:w="252" w:type="dxa"/>
            <w:vAlign w:val="bottom"/>
          </w:tcPr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61D" w:rsidRPr="00C5461D" w:rsidTr="00C5461D">
        <w:tc>
          <w:tcPr>
            <w:tcW w:w="10062" w:type="dxa"/>
          </w:tcPr>
          <w:p w:rsidR="00C5461D" w:rsidRPr="00C5461D" w:rsidRDefault="00C5461D" w:rsidP="00C5461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dxa"/>
            <w:vAlign w:val="bottom"/>
          </w:tcPr>
          <w:p w:rsidR="00C5461D" w:rsidRPr="00C5461D" w:rsidRDefault="00C5461D" w:rsidP="00C5461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461D" w:rsidRPr="00C5461D" w:rsidRDefault="00C5461D" w:rsidP="00C5461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5461D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C5461D">
        <w:rPr>
          <w:rFonts w:ascii="Times New Roman" w:hAnsi="Times New Roman" w:cs="Times New Roman"/>
          <w:sz w:val="28"/>
          <w:szCs w:val="28"/>
        </w:rPr>
        <w:t>организационно-контрольного</w:t>
      </w:r>
      <w:proofErr w:type="gramEnd"/>
      <w:r w:rsidRPr="00C54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61D" w:rsidRPr="00C5461D" w:rsidRDefault="00C5461D" w:rsidP="00C5461D">
      <w:pPr>
        <w:tabs>
          <w:tab w:val="left" w:pos="7513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461D">
        <w:rPr>
          <w:rFonts w:ascii="Times New Roman" w:hAnsi="Times New Roman" w:cs="Times New Roman"/>
          <w:sz w:val="28"/>
          <w:szCs w:val="28"/>
        </w:rPr>
        <w:t xml:space="preserve">отдела администрации Ровеньского района                               В. </w:t>
      </w:r>
      <w:proofErr w:type="spellStart"/>
      <w:r w:rsidRPr="00C5461D">
        <w:rPr>
          <w:rFonts w:ascii="Times New Roman" w:hAnsi="Times New Roman" w:cs="Times New Roman"/>
          <w:sz w:val="28"/>
          <w:szCs w:val="28"/>
        </w:rPr>
        <w:t>Поддубный</w:t>
      </w:r>
      <w:proofErr w:type="spellEnd"/>
    </w:p>
    <w:p w:rsidR="00C5461D" w:rsidRDefault="00C5461D" w:rsidP="00C5461D">
      <w:pPr>
        <w:jc w:val="both"/>
        <w:rPr>
          <w:sz w:val="28"/>
          <w:szCs w:val="28"/>
        </w:rPr>
      </w:pPr>
    </w:p>
    <w:p w:rsidR="00C5461D" w:rsidRDefault="00C5461D" w:rsidP="00C5461D">
      <w:pPr>
        <w:jc w:val="both"/>
        <w:rPr>
          <w:b/>
          <w:sz w:val="28"/>
          <w:szCs w:val="28"/>
        </w:rPr>
      </w:pPr>
    </w:p>
    <w:p w:rsidR="00C5461D" w:rsidRPr="00316424" w:rsidRDefault="00C5461D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1D053F" w:rsidRPr="00316424" w:rsidRDefault="001D053F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1D053F" w:rsidRPr="00316424" w:rsidRDefault="001D053F" w:rsidP="00C10721">
      <w:pPr>
        <w:tabs>
          <w:tab w:val="left" w:pos="6042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A36EE6" w:rsidRPr="00316424" w:rsidRDefault="00A36EE6" w:rsidP="00030A47">
      <w:pPr>
        <w:tabs>
          <w:tab w:val="left" w:pos="6042"/>
        </w:tabs>
        <w:rPr>
          <w:rFonts w:ascii="Times New Roman" w:eastAsia="Times New Roman" w:hAnsi="Times New Roman"/>
          <w:sz w:val="28"/>
          <w:szCs w:val="28"/>
        </w:rPr>
      </w:pPr>
    </w:p>
    <w:p w:rsidR="00A96408" w:rsidRDefault="00A96408" w:rsidP="00030A47">
      <w:pPr>
        <w:tabs>
          <w:tab w:val="left" w:pos="6042"/>
        </w:tabs>
        <w:rPr>
          <w:rFonts w:ascii="Times New Roman" w:eastAsia="Times New Roman" w:hAnsi="Times New Roman"/>
          <w:sz w:val="28"/>
          <w:szCs w:val="28"/>
        </w:rPr>
      </w:pPr>
    </w:p>
    <w:p w:rsidR="00EF0D08" w:rsidRDefault="00EF0D08" w:rsidP="00030A47">
      <w:pPr>
        <w:tabs>
          <w:tab w:val="left" w:pos="6042"/>
        </w:tabs>
        <w:rPr>
          <w:rFonts w:ascii="Times New Roman" w:eastAsia="Times New Roman" w:hAnsi="Times New Roman"/>
          <w:sz w:val="28"/>
          <w:szCs w:val="28"/>
        </w:rPr>
      </w:pPr>
    </w:p>
    <w:p w:rsidR="00EF0D08" w:rsidRDefault="00EF0D08" w:rsidP="00030A47">
      <w:pPr>
        <w:tabs>
          <w:tab w:val="left" w:pos="6042"/>
        </w:tabs>
        <w:rPr>
          <w:rFonts w:ascii="Times New Roman" w:eastAsia="Times New Roman" w:hAnsi="Times New Roman"/>
          <w:sz w:val="28"/>
          <w:szCs w:val="28"/>
        </w:rPr>
      </w:pPr>
    </w:p>
    <w:p w:rsidR="00EF0D08" w:rsidRPr="00316424" w:rsidRDefault="00EF0D08" w:rsidP="00030A47">
      <w:pPr>
        <w:tabs>
          <w:tab w:val="left" w:pos="6042"/>
        </w:tabs>
        <w:rPr>
          <w:rFonts w:ascii="Times New Roman" w:eastAsia="Times New Roman" w:hAnsi="Times New Roman"/>
          <w:sz w:val="28"/>
          <w:szCs w:val="28"/>
        </w:rPr>
      </w:pPr>
    </w:p>
    <w:p w:rsidR="00A96408" w:rsidRPr="00316424" w:rsidRDefault="00A96408" w:rsidP="00030A47">
      <w:pPr>
        <w:tabs>
          <w:tab w:val="left" w:pos="6042"/>
        </w:tabs>
        <w:rPr>
          <w:rFonts w:ascii="Times New Roman" w:eastAsia="Times New Roman" w:hAnsi="Times New Roman"/>
          <w:sz w:val="28"/>
          <w:szCs w:val="28"/>
        </w:rPr>
      </w:pPr>
    </w:p>
    <w:p w:rsidR="00EF0D08" w:rsidRPr="00316424" w:rsidRDefault="00EF0D08" w:rsidP="00EF0D08">
      <w:pPr>
        <w:tabs>
          <w:tab w:val="left" w:pos="6042"/>
        </w:tabs>
        <w:spacing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Приложение №1</w:t>
      </w:r>
    </w:p>
    <w:p w:rsidR="00EF0D08" w:rsidRPr="00316424" w:rsidRDefault="00EF0D08" w:rsidP="00EF0D08">
      <w:pPr>
        <w:tabs>
          <w:tab w:val="left" w:pos="6042"/>
        </w:tabs>
        <w:spacing w:line="240" w:lineRule="auto"/>
        <w:contextualSpacing/>
        <w:jc w:val="right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EF0D08" w:rsidRDefault="00EF0D08" w:rsidP="00EF0D08">
      <w:pPr>
        <w:spacing w:line="240" w:lineRule="auto"/>
        <w:ind w:left="5040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 xml:space="preserve"> постановлением ад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министрации  Ровеньского района</w:t>
      </w:r>
    </w:p>
    <w:p w:rsidR="00EF0D08" w:rsidRPr="00316424" w:rsidRDefault="00EF0D08" w:rsidP="00EF0D08">
      <w:pPr>
        <w:spacing w:line="240" w:lineRule="auto"/>
        <w:ind w:left="4253" w:firstLine="787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>от  «</w:t>
      </w:r>
      <w:r>
        <w:rPr>
          <w:rFonts w:ascii="Times New Roman" w:eastAsia="Times New Roman" w:hAnsi="Times New Roman"/>
          <w:color w:val="000000"/>
          <w:sz w:val="28"/>
          <w:szCs w:val="28"/>
        </w:rPr>
        <w:t>19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 xml:space="preserve">»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декабря  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>2016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 xml:space="preserve">г. 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480</w:t>
      </w:r>
    </w:p>
    <w:p w:rsidR="00EF0D08" w:rsidRPr="00316424" w:rsidRDefault="00EF0D08" w:rsidP="00EF0D08">
      <w:pPr>
        <w:widowControl w:val="0"/>
        <w:rPr>
          <w:rFonts w:ascii="Times New Roman" w:eastAsia="Times New Roman" w:hAnsi="Times New Roman"/>
          <w:sz w:val="28"/>
          <w:szCs w:val="28"/>
        </w:rPr>
      </w:pPr>
    </w:p>
    <w:p w:rsidR="00EF0D08" w:rsidRPr="00316424" w:rsidRDefault="00EF0D08" w:rsidP="00EF0D08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16424">
        <w:rPr>
          <w:rFonts w:ascii="Times New Roman" w:eastAsia="Times New Roman" w:hAnsi="Times New Roman"/>
          <w:b/>
          <w:sz w:val="28"/>
          <w:szCs w:val="28"/>
        </w:rPr>
        <w:t>Положение</w:t>
      </w:r>
    </w:p>
    <w:p w:rsidR="00EF0D08" w:rsidRPr="00316424" w:rsidRDefault="00EF0D08" w:rsidP="00EF0D08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16424">
        <w:rPr>
          <w:rFonts w:ascii="Times New Roman" w:eastAsia="Times New Roman" w:hAnsi="Times New Roman"/>
          <w:b/>
          <w:sz w:val="28"/>
          <w:szCs w:val="28"/>
        </w:rPr>
        <w:t>о порядке размещения нестационарных торговых объектов на территории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316424">
        <w:rPr>
          <w:rFonts w:ascii="Times New Roman" w:eastAsia="Times New Roman" w:hAnsi="Times New Roman"/>
          <w:b/>
          <w:sz w:val="28"/>
          <w:szCs w:val="28"/>
        </w:rPr>
        <w:t>Ровеньского района</w:t>
      </w:r>
    </w:p>
    <w:p w:rsidR="00EF0D08" w:rsidRPr="00316424" w:rsidRDefault="00EF0D08" w:rsidP="00EF0D08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F0D08" w:rsidRPr="00316424" w:rsidRDefault="00EF0D08" w:rsidP="00EF0D08">
      <w:pPr>
        <w:widowControl w:val="0"/>
        <w:jc w:val="center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1. Общие положения</w:t>
      </w:r>
    </w:p>
    <w:p w:rsidR="00EF0D08" w:rsidRPr="00316424" w:rsidRDefault="00EF0D08" w:rsidP="00EF0D08">
      <w:pPr>
        <w:pStyle w:val="ConsPlusNormal"/>
        <w:ind w:firstLine="540"/>
        <w:jc w:val="both"/>
        <w:rPr>
          <w:rFonts w:eastAsiaTheme="minorHAnsi"/>
          <w:lang w:eastAsia="en-US"/>
        </w:rPr>
      </w:pPr>
      <w:r w:rsidRPr="00316424">
        <w:t>1.1. </w:t>
      </w:r>
      <w:proofErr w:type="gramStart"/>
      <w:r w:rsidRPr="00316424">
        <w:rPr>
          <w:color w:val="000000"/>
        </w:rPr>
        <w:t xml:space="preserve">Настоящее Положение </w:t>
      </w:r>
      <w:r w:rsidRPr="00316424">
        <w:t xml:space="preserve">о размещении нестационарных торговых объектов на территории  Ровеньского района (далее - Положение) разработано </w:t>
      </w:r>
      <w:r w:rsidRPr="00316424">
        <w:rPr>
          <w:sz w:val="27"/>
          <w:szCs w:val="27"/>
        </w:rPr>
        <w:t>в соответствии с Земельным кодексом Российской Федерации,</w:t>
      </w:r>
      <w:r>
        <w:rPr>
          <w:sz w:val="27"/>
          <w:szCs w:val="27"/>
        </w:rPr>
        <w:t xml:space="preserve"> </w:t>
      </w:r>
      <w:r w:rsidRPr="00316424">
        <w:rPr>
          <w:color w:val="000000"/>
        </w:rPr>
        <w:t xml:space="preserve">Федеральным законом от 28.12.2009 №381-ФЗ "Об основах государственного регулирования торговой деятельности в Российской Федерации", </w:t>
      </w:r>
      <w:hyperlink r:id="rId11" w:tooltip="Постановление Правительства РФ от 29.09.2010 N 772 &quot;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" w:history="1">
        <w:r w:rsidRPr="00316424">
          <w:t>постановлением</w:t>
        </w:r>
      </w:hyperlink>
      <w:r w:rsidRPr="00316424">
        <w:t xml:space="preserve"> Правительства Российской Федерации от 29.09.2010 №772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</w:t>
      </w:r>
      <w:proofErr w:type="gramEnd"/>
      <w:r>
        <w:t xml:space="preserve"> </w:t>
      </w:r>
      <w:proofErr w:type="gramStart"/>
      <w:r w:rsidRPr="00316424">
        <w:t>государственной собственности, в схему размещения нестационарных торговых объектов», постановлением</w:t>
      </w:r>
      <w:r>
        <w:t xml:space="preserve"> </w:t>
      </w:r>
      <w:r w:rsidRPr="00316424">
        <w:rPr>
          <w:color w:val="000000"/>
        </w:rPr>
        <w:t xml:space="preserve">Правительства   Белгородской области </w:t>
      </w:r>
      <w:r w:rsidRPr="00316424">
        <w:t>от 28.02.2011 года №71-пп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</w:t>
      </w:r>
      <w:r>
        <w:t xml:space="preserve"> </w:t>
      </w:r>
      <w:r w:rsidRPr="00316424">
        <w:rPr>
          <w:sz w:val="27"/>
          <w:szCs w:val="27"/>
        </w:rPr>
        <w:t xml:space="preserve">распоряжением Губернатора Белгородской области от 12 февраля 2010 года № 69-р «О мерах по реализации Федерального закона «Об основах государственного регулирования торговой деятельности в Российской </w:t>
      </w:r>
      <w:proofErr w:type="spellStart"/>
      <w:r w:rsidRPr="00316424">
        <w:rPr>
          <w:sz w:val="27"/>
          <w:szCs w:val="27"/>
        </w:rPr>
        <w:t>Федерации</w:t>
      </w:r>
      <w:proofErr w:type="gramEnd"/>
      <w:r w:rsidRPr="00316424">
        <w:rPr>
          <w:sz w:val="27"/>
          <w:szCs w:val="27"/>
        </w:rPr>
        <w:t>»,</w:t>
      </w:r>
      <w:proofErr w:type="gramStart"/>
      <w:r w:rsidRPr="00316424">
        <w:rPr>
          <w:sz w:val="27"/>
          <w:szCs w:val="27"/>
        </w:rPr>
        <w:t>распоряжениями</w:t>
      </w:r>
      <w:proofErr w:type="spellEnd"/>
      <w:r w:rsidRPr="00316424">
        <w:rPr>
          <w:sz w:val="27"/>
          <w:szCs w:val="27"/>
        </w:rPr>
        <w:t xml:space="preserve"> Правительства Белгородской области от 19 июля 2010 года № 292-рп «Об определении уполномоченного органа по реализации Федерального закона от 28 декабря 2009 года № 381-ФЗ «Об основах государственного регулирования торговой деятельности в Российской Федерации», от 31 мая 2010 года № 229-рп </w:t>
      </w:r>
      <w:r w:rsidRPr="00316424">
        <w:rPr>
          <w:sz w:val="27"/>
          <w:szCs w:val="27"/>
        </w:rPr>
        <w:br/>
        <w:t>«Об определении уполномоченного органа по установлению порядка разработки и утверждения органом местного самоуправления схемы размещения нестационарных торговых объектов»</w:t>
      </w:r>
      <w:r w:rsidRPr="00316424"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r w:rsidRPr="00316424">
        <w:rPr>
          <w:rFonts w:eastAsiaTheme="minorHAnsi"/>
          <w:lang w:eastAsia="en-US"/>
        </w:rPr>
        <w:t>Настоящее Положение применяется к правоотношениям, возникшим после дня введения его в действие. Если правоотношения возникли до введения в действие настоящего Положения, то оно применяется к тем правам и обязанностям, которые возникнут после введения его в действие.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1.2. Целями настоящего Положения являются: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- обеспечение единых требований к размещению нестационарных </w:t>
      </w:r>
      <w:r w:rsidRPr="00316424">
        <w:rPr>
          <w:rFonts w:ascii="Times New Roman" w:hAnsi="Times New Roman"/>
          <w:sz w:val="28"/>
          <w:szCs w:val="28"/>
        </w:rPr>
        <w:lastRenderedPageBreak/>
        <w:t>торговых объектов, отбору хозяйствующих субъектов, которым предоставляется право на осуществление торговой деятельности через нестационарные торговые объекты на территории Ровеньского района;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создание условий для улучшения организации торгового обслуживания и обеспечения доступности товаров для населения;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обеспечение соблюдения прав и законных интересов хозяйствующих субъектов, осуществляющих торговую деятельность в нестационарных торговых объектах, собственников (пользователей, арендаторов) земельных участков, а также обеспечение при этом прав и законных интересов населения;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достижение установленных нормативов минимальной обеспеченности населения площадью торговых объектов и формирования конкурентной среды.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Требования п</w:t>
      </w:r>
      <w:r w:rsidRPr="00316424">
        <w:rPr>
          <w:rFonts w:ascii="Times New Roman" w:eastAsia="Times New Roman" w:hAnsi="Times New Roman"/>
          <w:sz w:val="28"/>
          <w:szCs w:val="28"/>
        </w:rPr>
        <w:t>оложени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316424">
        <w:rPr>
          <w:rFonts w:ascii="Times New Roman" w:eastAsia="Times New Roman" w:hAnsi="Times New Roman"/>
          <w:sz w:val="28"/>
          <w:szCs w:val="28"/>
        </w:rPr>
        <w:t xml:space="preserve"> распространя</w:t>
      </w:r>
      <w:r>
        <w:rPr>
          <w:rFonts w:ascii="Times New Roman" w:eastAsia="Times New Roman" w:hAnsi="Times New Roman"/>
          <w:sz w:val="28"/>
          <w:szCs w:val="28"/>
        </w:rPr>
        <w:t>ю</w:t>
      </w:r>
      <w:r w:rsidRPr="00316424">
        <w:rPr>
          <w:rFonts w:ascii="Times New Roman" w:eastAsia="Times New Roman" w:hAnsi="Times New Roman"/>
          <w:sz w:val="28"/>
          <w:szCs w:val="28"/>
        </w:rPr>
        <w:t>тся на отношения, связанные с организацией работы по утверждению и внесению изменений в схемы размещения нестационарных торговых объектов на земельных участках и в зданиях, строениях, сооружениях, находящихся в государственной, муниципальной собственности, на земельных участках, государственная собственность на которые не разграничена,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16424">
        <w:rPr>
          <w:rFonts w:ascii="Times New Roman" w:eastAsia="Times New Roman" w:hAnsi="Times New Roman"/>
          <w:sz w:val="28"/>
          <w:szCs w:val="28"/>
        </w:rPr>
        <w:t>а также на отношения, связанные с размещением нестационарных торговых объектов на земельных участках, находящихся в  частной  собственности.</w:t>
      </w:r>
      <w:proofErr w:type="gramEnd"/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1.4. Требования, предусмотренные настоящим Положением, не распространяются на отношения, связанные с размещением нестационарных торговых объектов: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а)   на территориях розничных рынков, ярмарок;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б) </w:t>
      </w:r>
      <w:r w:rsidRPr="00316424">
        <w:rPr>
          <w:rFonts w:ascii="Times New Roman" w:eastAsia="Times New Roman" w:hAnsi="Times New Roman"/>
          <w:sz w:val="28"/>
          <w:szCs w:val="28"/>
        </w:rPr>
        <w:t>при проведении праздничных, общественно-политических, культурно-массовых и спортивных мероприятий, имеющих временный характер</w:t>
      </w:r>
      <w:r w:rsidRPr="00316424">
        <w:rPr>
          <w:rFonts w:ascii="Times New Roman" w:hAnsi="Times New Roman"/>
          <w:sz w:val="28"/>
          <w:szCs w:val="28"/>
        </w:rPr>
        <w:t>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6424">
        <w:rPr>
          <w:rFonts w:ascii="Times New Roman" w:hAnsi="Times New Roman"/>
          <w:color w:val="000000" w:themeColor="text1"/>
          <w:sz w:val="28"/>
          <w:szCs w:val="28"/>
        </w:rPr>
        <w:t>в)  при размещении временных организаций быстрого обслуживания (летних кафе), расположенных на территориях, прилегающих к функционирующим  предприятиям общественного питания.</w:t>
      </w:r>
    </w:p>
    <w:p w:rsidR="00EF0D08" w:rsidRPr="00E505D9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05D9">
        <w:rPr>
          <w:rFonts w:ascii="Times New Roman" w:hAnsi="Times New Roman"/>
          <w:sz w:val="28"/>
          <w:szCs w:val="28"/>
        </w:rPr>
        <w:t xml:space="preserve">1.5. </w:t>
      </w:r>
      <w:proofErr w:type="gramStart"/>
      <w:r w:rsidRPr="00E505D9">
        <w:rPr>
          <w:rFonts w:ascii="Times New Roman" w:hAnsi="Times New Roman"/>
          <w:sz w:val="28"/>
          <w:szCs w:val="28"/>
        </w:rPr>
        <w:t>Места для размещения нестационарных торговых объектов на земельных участках, в зданиях, строениях, сооружениях, находящихся в муниципальной собственности либо земельных участках, государственная собственность на которые не разграничена, юридическим лицам и индивидуальным предпринимателям предоставляются в соответствии со схемой размещения  нестационарных объектов на территории Ровеньского района (далее - Схема), утвержденной постановлением администрации Ровеньского района № 249 от 25.05.2011г., путем проведения аукциона</w:t>
      </w:r>
      <w:r w:rsidRPr="00E505D9">
        <w:t xml:space="preserve">, </w:t>
      </w:r>
      <w:r w:rsidRPr="00E505D9">
        <w:rPr>
          <w:rFonts w:ascii="Times New Roman" w:hAnsi="Times New Roman" w:cs="Times New Roman"/>
          <w:sz w:val="28"/>
          <w:szCs w:val="28"/>
        </w:rPr>
        <w:t>открытого по составу</w:t>
      </w:r>
      <w:proofErr w:type="gramEnd"/>
      <w:r w:rsidRPr="00E505D9">
        <w:rPr>
          <w:rFonts w:ascii="Times New Roman" w:hAnsi="Times New Roman" w:cs="Times New Roman"/>
          <w:sz w:val="28"/>
          <w:szCs w:val="28"/>
        </w:rPr>
        <w:t xml:space="preserve"> участников и открытого по форме подачи заявок (далее - аукцион)</w:t>
      </w:r>
      <w:r w:rsidRPr="00E505D9">
        <w:t xml:space="preserve">, </w:t>
      </w:r>
      <w:r w:rsidRPr="00E505D9">
        <w:rPr>
          <w:rFonts w:ascii="Times New Roman" w:hAnsi="Times New Roman"/>
          <w:sz w:val="28"/>
          <w:szCs w:val="28"/>
        </w:rPr>
        <w:t xml:space="preserve">на право размещения нестационарного торгового объекта, на основании </w:t>
      </w:r>
      <w:r w:rsidRPr="00E505D9">
        <w:rPr>
          <w:rFonts w:ascii="Times New Roman" w:hAnsi="Times New Roman" w:cs="Times New Roman"/>
          <w:sz w:val="28"/>
          <w:szCs w:val="28"/>
        </w:rPr>
        <w:t>Договора</w:t>
      </w:r>
      <w:r w:rsidRPr="00E505D9">
        <w:rPr>
          <w:rFonts w:ascii="Times New Roman" w:hAnsi="Times New Roman"/>
          <w:sz w:val="28"/>
          <w:szCs w:val="28"/>
        </w:rPr>
        <w:t xml:space="preserve"> на размещение  нестационарного торгового объекта (далее – Договор).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05D9">
        <w:rPr>
          <w:rFonts w:ascii="Times New Roman" w:hAnsi="Times New Roman"/>
          <w:sz w:val="28"/>
          <w:szCs w:val="28"/>
        </w:rPr>
        <w:t xml:space="preserve">1.6. </w:t>
      </w:r>
      <w:r w:rsidRPr="00E505D9">
        <w:rPr>
          <w:rFonts w:ascii="Times New Roman" w:eastAsia="Times New Roman" w:hAnsi="Times New Roman"/>
          <w:sz w:val="28"/>
          <w:szCs w:val="28"/>
        </w:rPr>
        <w:t>Порядок</w:t>
      </w:r>
      <w:r w:rsidRPr="00316424">
        <w:rPr>
          <w:rFonts w:ascii="Times New Roman" w:eastAsia="Times New Roman" w:hAnsi="Times New Roman"/>
          <w:sz w:val="28"/>
          <w:szCs w:val="28"/>
        </w:rPr>
        <w:t xml:space="preserve"> размещения нестационарных торговых объектов на земельных участках, находящихся в частной собственности, устанавливается </w:t>
      </w:r>
      <w:r w:rsidRPr="00316424">
        <w:rPr>
          <w:rFonts w:ascii="Times New Roman" w:eastAsia="Times New Roman" w:hAnsi="Times New Roman"/>
          <w:sz w:val="28"/>
          <w:szCs w:val="28"/>
        </w:rPr>
        <w:lastRenderedPageBreak/>
        <w:t>собственником земельного участка с учетом требований, определенных законодательством Российской Федерации.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0D08" w:rsidRPr="00316424" w:rsidRDefault="00EF0D08" w:rsidP="00EF0D08">
      <w:pPr>
        <w:tabs>
          <w:tab w:val="left" w:pos="274"/>
        </w:tabs>
        <w:autoSpaceDE w:val="0"/>
        <w:autoSpaceDN w:val="0"/>
        <w:adjustRightInd w:val="0"/>
        <w:spacing w:before="120"/>
        <w:ind w:left="1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16424">
        <w:rPr>
          <w:rFonts w:ascii="Times New Roman" w:eastAsia="Times New Roman" w:hAnsi="Times New Roman"/>
          <w:b/>
          <w:sz w:val="28"/>
          <w:szCs w:val="28"/>
        </w:rPr>
        <w:t>2.</w:t>
      </w:r>
      <w:r w:rsidRPr="00316424">
        <w:rPr>
          <w:rFonts w:ascii="Times New Roman" w:eastAsia="Times New Roman" w:hAnsi="Times New Roman"/>
          <w:b/>
          <w:sz w:val="28"/>
          <w:szCs w:val="28"/>
        </w:rPr>
        <w:tab/>
        <w:t>Основные понятия.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2.1. Для целей настоящего Положения используются следующие основные понятия: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схема размещения нестационарных торговых объектов (далее – Схема размещения) - разработанный и утвержденный администрацией района                                                                                                                                                                         документ, определяющий места размещения нестационарных торговых объектов на территории Ровеньского района и группу реализуемых в них товаров;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нестационарный торговый объект 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передвижные средства развозной и разносной уличной торговли – специально оборудованный нестационарный торговый объект (торговые палатки, торговые лотки, морозильные лари, изотермические емкости, торговые столы, другое торговое оборудование), временно размещаемый на территориях общего пользования;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 xml:space="preserve">торговый павильон - нестационарный торговый объект, представляющий собой </w:t>
      </w:r>
      <w:r w:rsidRPr="00316424">
        <w:rPr>
          <w:rFonts w:ascii="Times New Roman" w:hAnsi="Times New Roman"/>
          <w:sz w:val="28"/>
          <w:szCs w:val="28"/>
        </w:rPr>
        <w:t>отдельно стоящее строение (часть строения) или сооружение (часть сооружения) с замкнутым пространством, имеющее торговый зал, помещение для хранения товарного запаса, и рассчитанное на одно или несколько рабочих мест продавцов;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 xml:space="preserve">киоск - </w:t>
      </w:r>
      <w:r w:rsidRPr="00316424">
        <w:rPr>
          <w:rFonts w:ascii="Times New Roman" w:hAnsi="Times New Roman"/>
          <w:sz w:val="28"/>
          <w:szCs w:val="28"/>
        </w:rPr>
        <w:t>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хранение товарного запаса;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 xml:space="preserve">торговая палатка - нестационарный торговый объект, </w:t>
      </w:r>
      <w:r w:rsidRPr="00316424">
        <w:rPr>
          <w:rFonts w:ascii="Times New Roman" w:hAnsi="Times New Roman"/>
          <w:sz w:val="28"/>
          <w:szCs w:val="28"/>
        </w:rPr>
        <w:t>представляющий собой оснащенную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бахчевой развал: нестационарный торговый объект,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Par149"/>
      <w:bookmarkEnd w:id="1"/>
      <w:r w:rsidRPr="00316424">
        <w:rPr>
          <w:rFonts w:ascii="Times New Roman" w:hAnsi="Times New Roman"/>
          <w:sz w:val="28"/>
          <w:szCs w:val="28"/>
        </w:rPr>
        <w:t>елочный базар: нестационарный торговый объект,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сезонные (летние) кафе - </w:t>
      </w:r>
      <w:r w:rsidRPr="00316424">
        <w:rPr>
          <w:rFonts w:ascii="Times New Roman" w:eastAsia="Times New Roman" w:hAnsi="Times New Roman"/>
          <w:sz w:val="28"/>
          <w:szCs w:val="28"/>
        </w:rPr>
        <w:t xml:space="preserve">нестационарные торговые объекты, </w:t>
      </w:r>
      <w:r w:rsidRPr="00316424">
        <w:rPr>
          <w:rFonts w:ascii="Times New Roman" w:eastAsia="Times New Roman" w:hAnsi="Times New Roman"/>
          <w:sz w:val="28"/>
          <w:szCs w:val="28"/>
        </w:rPr>
        <w:lastRenderedPageBreak/>
        <w:t xml:space="preserve">предназначенные для организации общественного питания. Территория летнего кафе должна быть: благоустроена (озеленена, освещена, ограждена, иметь пешеходные дорожки и тротуарное покрытие); оснащена урнами и мусоросборниками со съемными вкладышами; оснащена туалетами (биотуалетами) для посетителей; обеспечена подъездными путями. Музыкальное сопровождение должно иметь выходные уровни звука, не превышающие фоновые значения в соответствии с санитарными нормами допустимой громкости звучания звуковоспроизводящих и </w:t>
      </w:r>
      <w:proofErr w:type="spellStart"/>
      <w:r w:rsidRPr="00316424">
        <w:rPr>
          <w:rFonts w:ascii="Times New Roman" w:eastAsia="Times New Roman" w:hAnsi="Times New Roman"/>
          <w:sz w:val="28"/>
          <w:szCs w:val="28"/>
        </w:rPr>
        <w:t>звукоусилительных</w:t>
      </w:r>
      <w:proofErr w:type="spellEnd"/>
      <w:r w:rsidRPr="00316424">
        <w:rPr>
          <w:rFonts w:ascii="Times New Roman" w:eastAsia="Times New Roman" w:hAnsi="Times New Roman"/>
          <w:sz w:val="28"/>
          <w:szCs w:val="28"/>
        </w:rPr>
        <w:t xml:space="preserve"> устройств в закрытых пом</w:t>
      </w:r>
      <w:r>
        <w:rPr>
          <w:rFonts w:ascii="Times New Roman" w:eastAsia="Times New Roman" w:hAnsi="Times New Roman"/>
          <w:sz w:val="28"/>
          <w:szCs w:val="28"/>
        </w:rPr>
        <w:t>ещениях и на открытых площадках.</w:t>
      </w:r>
      <w:r w:rsidRPr="0031642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316424">
        <w:rPr>
          <w:rFonts w:ascii="Times New Roman" w:eastAsia="Times New Roman" w:hAnsi="Times New Roman"/>
          <w:sz w:val="28"/>
          <w:szCs w:val="28"/>
        </w:rPr>
        <w:t>Работа музыкального сопровождения в сезонных (летних) кафе, расположенных в жилой зоне, ограничена периодом не более чем с 10.00 до 22.00 часов</w:t>
      </w:r>
      <w:r w:rsidRPr="00316424">
        <w:rPr>
          <w:rFonts w:ascii="Times New Roman" w:hAnsi="Times New Roman"/>
          <w:sz w:val="28"/>
          <w:szCs w:val="28"/>
        </w:rPr>
        <w:t>;</w:t>
      </w:r>
      <w:proofErr w:type="gramEnd"/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аттракционы – нестационарные торговые объекты, представляющие собой сооружение или устройство, созданное для развлечений;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 xml:space="preserve">платежные терминалы – нестационарные торговые объекты, представляющие собой устройства для приема платежным агентом от плательщика денежных средств, </w:t>
      </w:r>
      <w:proofErr w:type="gramStart"/>
      <w:r w:rsidRPr="00316424">
        <w:rPr>
          <w:rFonts w:ascii="Times New Roman" w:eastAsia="Times New Roman" w:hAnsi="Times New Roman"/>
          <w:sz w:val="28"/>
          <w:szCs w:val="28"/>
        </w:rPr>
        <w:t>функционирующее</w:t>
      </w:r>
      <w:proofErr w:type="gramEnd"/>
      <w:r w:rsidRPr="00316424">
        <w:rPr>
          <w:rFonts w:ascii="Times New Roman" w:eastAsia="Times New Roman" w:hAnsi="Times New Roman"/>
          <w:sz w:val="28"/>
          <w:szCs w:val="28"/>
        </w:rPr>
        <w:t xml:space="preserve"> в автоматическом режиме без участия уполномоченного лица платежного агента;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типовое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316424">
        <w:rPr>
          <w:rFonts w:ascii="Times New Roman" w:eastAsia="Times New Roman" w:hAnsi="Times New Roman"/>
          <w:sz w:val="28"/>
          <w:szCs w:val="28"/>
        </w:rPr>
        <w:t>архитектурное решение</w:t>
      </w:r>
      <w:proofErr w:type="gramEnd"/>
      <w:r w:rsidRPr="00316424">
        <w:rPr>
          <w:rFonts w:ascii="Times New Roman" w:eastAsia="Times New Roman" w:hAnsi="Times New Roman"/>
          <w:sz w:val="28"/>
          <w:szCs w:val="28"/>
        </w:rPr>
        <w:t xml:space="preserve"> внешнего вида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16424">
        <w:rPr>
          <w:rFonts w:ascii="Times New Roman" w:eastAsia="Times New Roman" w:hAnsi="Times New Roman"/>
          <w:sz w:val="28"/>
          <w:szCs w:val="28"/>
        </w:rPr>
        <w:t>нестационарного торгового объекта (киоска, павильона, летнего кафе и т.д.) - документ, представляющий собой совокупность материалов в текстовой и графической форме, устанавливающий требования к нестационарному торговому объекту. В составе типового решения внешнего вида объекта указываются требования к нестационарному торговому объекту: размеры, материал стен, кровли, фасадные решения, общие требования к благоустройству, цветовое решение.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        2.2. Определение иных понятий используется в том же значении, что и в Федеральном </w:t>
      </w:r>
      <w:hyperlink r:id="rId12" w:tooltip="Федеральный закон от 28.12.2009 N 381-ФЗ (ред. от 28.12.2013) &quot;Об основах государственного регулирования торговой деятельности в Российской Федерации&quot;{КонсультантПлюс}" w:history="1">
        <w:r w:rsidRPr="00316424">
          <w:rPr>
            <w:rFonts w:ascii="Times New Roman" w:hAnsi="Times New Roman"/>
            <w:sz w:val="28"/>
            <w:szCs w:val="28"/>
          </w:rPr>
          <w:t>законе</w:t>
        </w:r>
      </w:hyperlink>
      <w:r w:rsidRPr="00316424">
        <w:rPr>
          <w:rFonts w:ascii="Times New Roman" w:hAnsi="Times New Roman"/>
          <w:sz w:val="28"/>
          <w:szCs w:val="28"/>
        </w:rPr>
        <w:t xml:space="preserve"> от 28.12.2009 №381-ФЗ «Об основах государственного регулирования торговой деятельности в Российской Федерации» и               </w:t>
      </w:r>
      <w:hyperlink r:id="rId13" w:tooltip="&quot;ГОСТ Р 51303-99. Государственный стандарт Российской Федерации. Торговля. Термины и определения&quot; (утв. Постановлением Госстандарта России от 11.08.1999 N 242-ст){КонсультантПлюс}" w:history="1">
        <w:proofErr w:type="spellStart"/>
        <w:r w:rsidRPr="00316424">
          <w:rPr>
            <w:rFonts w:ascii="Times New Roman" w:hAnsi="Times New Roman"/>
            <w:sz w:val="28"/>
            <w:szCs w:val="28"/>
          </w:rPr>
          <w:t>ГОСТе</w:t>
        </w:r>
        <w:r w:rsidRPr="00316424">
          <w:rPr>
            <w:rFonts w:ascii="Times New Roman" w:hAnsi="Times New Roman"/>
            <w:bCs/>
            <w:sz w:val="28"/>
            <w:szCs w:val="28"/>
          </w:rPr>
          <w:t>Р</w:t>
        </w:r>
        <w:proofErr w:type="spellEnd"/>
        <w:r w:rsidRPr="00316424">
          <w:rPr>
            <w:rFonts w:ascii="Times New Roman" w:hAnsi="Times New Roman"/>
            <w:bCs/>
            <w:sz w:val="28"/>
            <w:szCs w:val="28"/>
          </w:rPr>
          <w:t xml:space="preserve"> 51303-2013 </w:t>
        </w:r>
      </w:hyperlink>
      <w:r w:rsidRPr="00316424">
        <w:rPr>
          <w:rFonts w:ascii="Times New Roman" w:hAnsi="Times New Roman"/>
          <w:sz w:val="28"/>
          <w:szCs w:val="28"/>
        </w:rPr>
        <w:t xml:space="preserve"> «Торговля. Термины и определения».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16424">
        <w:rPr>
          <w:rFonts w:ascii="Times New Roman" w:hAnsi="Times New Roman"/>
          <w:b/>
          <w:sz w:val="28"/>
          <w:szCs w:val="28"/>
        </w:rPr>
        <w:t xml:space="preserve">3.Требования к местам размещения </w:t>
      </w:r>
      <w:proofErr w:type="gramStart"/>
      <w:r w:rsidRPr="00316424">
        <w:rPr>
          <w:rFonts w:ascii="Times New Roman" w:hAnsi="Times New Roman"/>
          <w:b/>
          <w:sz w:val="28"/>
          <w:szCs w:val="28"/>
        </w:rPr>
        <w:t>нестационарных</w:t>
      </w:r>
      <w:proofErr w:type="gramEnd"/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16424">
        <w:rPr>
          <w:rFonts w:ascii="Times New Roman" w:hAnsi="Times New Roman"/>
          <w:b/>
          <w:sz w:val="28"/>
          <w:szCs w:val="28"/>
        </w:rPr>
        <w:t>торговых объектов.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3.1. В целях обеспечения внешнего архитектурно-художественного облика Ровеньского района </w:t>
      </w:r>
      <w:r w:rsidRPr="00316424">
        <w:rPr>
          <w:rFonts w:ascii="Times New Roman" w:hAnsi="Times New Roman"/>
          <w:sz w:val="28"/>
          <w:szCs w:val="28"/>
        </w:rPr>
        <w:t>объекты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424">
        <w:rPr>
          <w:rFonts w:ascii="Times New Roman" w:hAnsi="Times New Roman"/>
          <w:sz w:val="28"/>
          <w:szCs w:val="28"/>
        </w:rPr>
        <w:t xml:space="preserve">нестационарной торговли </w:t>
      </w:r>
      <w:r w:rsidRPr="000C101A">
        <w:rPr>
          <w:rFonts w:ascii="Times New Roman" w:hAnsi="Times New Roman"/>
          <w:sz w:val="28"/>
          <w:szCs w:val="28"/>
        </w:rPr>
        <w:t>(киоски, павильоны, летние кафе) должны</w:t>
      </w:r>
      <w:r w:rsidRPr="00316424">
        <w:rPr>
          <w:rFonts w:ascii="Times New Roman" w:hAnsi="Times New Roman"/>
          <w:sz w:val="28"/>
          <w:szCs w:val="28"/>
        </w:rPr>
        <w:t xml:space="preserve"> соответствовать типовым </w:t>
      </w:r>
      <w:proofErr w:type="gramStart"/>
      <w:r w:rsidRPr="00316424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внешнего вида объекта, разработанным УКС и утвержденным муниципальным правовым актом</w:t>
      </w:r>
      <w:r w:rsidRPr="00316424">
        <w:rPr>
          <w:rFonts w:ascii="Times New Roman" w:hAnsi="Times New Roman" w:cs="Times New Roman"/>
          <w:sz w:val="28"/>
          <w:szCs w:val="28"/>
        </w:rPr>
        <w:t>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3.2. Электронная версия типовых решений внешнего вида объекта подлежит размещению на официальном сайте Ровеньского района в сети "Интернет" (</w:t>
      </w:r>
      <w:hyperlink r:id="rId14" w:history="1">
        <w:r w:rsidRPr="00316424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www.rovenkiadm.ru</w:t>
        </w:r>
      </w:hyperlink>
      <w:r w:rsidRPr="00316424">
        <w:rPr>
          <w:rFonts w:ascii="Times New Roman" w:hAnsi="Times New Roman" w:cs="Times New Roman"/>
          <w:sz w:val="28"/>
          <w:szCs w:val="28"/>
        </w:rPr>
        <w:t>).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3.3.  Размещение нестационарных торговых объектов не должно: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препятствовать свободному перемещению пешеходов и транспорта;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ограничивать видимость для участников дорожного движения;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lastRenderedPageBreak/>
        <w:t>- создавать угрозу жизни и здоровью людей, окружающей среде, а также пожарной безопасности имущества;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места размещения нестационарных торговых объектов и их внешний вид не должны нарушать внешний архитектурный облик сложившейся застройки;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нарушать права граждан на тишину и покой.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3.4. При размещении нестационарных торговых объектов должно быть обеспечено: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1) благоустройство площадки для размещения нестационарного торгового объекта и прилегающей территории;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2) возможность подключения нестационарных торговых объектов к сетям инженерно-технического обеспечения;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4) подъезд автотранспорта, не создающий помех для прохода пешеходов, заездные карманы;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5)  не размещать нестационарные торговые объекты на тротуарах, газонах, цветниках и прочих объектах озеленения, детских и спортивных площадках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16424">
        <w:rPr>
          <w:rFonts w:ascii="Times New Roman" w:hAnsi="Times New Roman"/>
          <w:sz w:val="28"/>
          <w:szCs w:val="28"/>
        </w:rPr>
        <w:t xml:space="preserve">6) нестационарные торговые объекты должны размещаться с учетом обеспечения свободного движения пешеходов и доступа потребителей к объектам торговли, в том числе обеспечения </w:t>
      </w:r>
      <w:proofErr w:type="spellStart"/>
      <w:r w:rsidRPr="00316424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316424">
        <w:rPr>
          <w:rFonts w:ascii="Times New Roman" w:hAnsi="Times New Roman"/>
          <w:sz w:val="28"/>
          <w:szCs w:val="28"/>
        </w:rPr>
        <w:t xml:space="preserve"> среды жизнедеятельности для инвалидов и иных маломобильных групп населения, беспрепятственного подъезда пожарного и медицинского транспорта,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к существующим зданиям, строениям и сооружениям.</w:t>
      </w:r>
      <w:proofErr w:type="gramEnd"/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D08" w:rsidRPr="00316424" w:rsidRDefault="00EF0D08" w:rsidP="00EF0D0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424">
        <w:rPr>
          <w:rFonts w:ascii="Times New Roman" w:hAnsi="Times New Roman" w:cs="Times New Roman"/>
          <w:b/>
          <w:sz w:val="28"/>
          <w:szCs w:val="28"/>
        </w:rPr>
        <w:t>4. Порядок размещения нестационарных торговых объектов без проведения аукциона.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 xml:space="preserve">4.1. </w:t>
      </w:r>
      <w:r w:rsidRPr="00316424">
        <w:rPr>
          <w:rFonts w:ascii="Times New Roman" w:hAnsi="Times New Roman"/>
          <w:sz w:val="28"/>
          <w:szCs w:val="28"/>
        </w:rPr>
        <w:t>Размещение объектов мелкорозничной торговли (палаток, автомагазинов, автолавок, автофургонов, автоцистерн (изотермических емкостей), тележек, иных специальных приспособлений (холодильны</w:t>
      </w:r>
      <w:r>
        <w:rPr>
          <w:rFonts w:ascii="Times New Roman" w:hAnsi="Times New Roman"/>
          <w:sz w:val="28"/>
          <w:szCs w:val="28"/>
        </w:rPr>
        <w:t>х</w:t>
      </w:r>
      <w:r w:rsidRPr="00316424">
        <w:rPr>
          <w:rFonts w:ascii="Times New Roman" w:hAnsi="Times New Roman"/>
          <w:sz w:val="28"/>
          <w:szCs w:val="28"/>
        </w:rPr>
        <w:t xml:space="preserve"> лар</w:t>
      </w:r>
      <w:r>
        <w:rPr>
          <w:rFonts w:ascii="Times New Roman" w:hAnsi="Times New Roman"/>
          <w:sz w:val="28"/>
          <w:szCs w:val="28"/>
        </w:rPr>
        <w:t>ей</w:t>
      </w:r>
      <w:r w:rsidRPr="00316424">
        <w:rPr>
          <w:rFonts w:ascii="Times New Roman" w:hAnsi="Times New Roman"/>
          <w:sz w:val="28"/>
          <w:szCs w:val="28"/>
        </w:rPr>
        <w:t>, стенд</w:t>
      </w:r>
      <w:r>
        <w:rPr>
          <w:rFonts w:ascii="Times New Roman" w:hAnsi="Times New Roman"/>
          <w:sz w:val="28"/>
          <w:szCs w:val="28"/>
        </w:rPr>
        <w:t>ов</w:t>
      </w:r>
      <w:r w:rsidRPr="00316424">
        <w:rPr>
          <w:rFonts w:ascii="Times New Roman" w:hAnsi="Times New Roman"/>
          <w:sz w:val="28"/>
          <w:szCs w:val="28"/>
        </w:rPr>
        <w:t xml:space="preserve"> для торговли, елочных базаров, бахчевых развалов, платежных терминалов), носящих временный (сезонный) характер,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424">
        <w:rPr>
          <w:rFonts w:ascii="Times New Roman" w:hAnsi="Times New Roman"/>
          <w:sz w:val="28"/>
          <w:szCs w:val="28"/>
        </w:rPr>
        <w:t xml:space="preserve">осуществляется без проведения аукциона  </w:t>
      </w:r>
      <w:r w:rsidRPr="00316424">
        <w:rPr>
          <w:rFonts w:ascii="Times New Roman" w:hAnsi="Times New Roman" w:cs="Times New Roman"/>
          <w:sz w:val="28"/>
          <w:szCs w:val="28"/>
        </w:rPr>
        <w:t>на основании согласования  на размещение нестационарного торгового объекта, выдаваемого органом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424">
        <w:rPr>
          <w:rFonts w:ascii="Times New Roman" w:hAnsi="Times New Roman" w:cs="Times New Roman"/>
          <w:sz w:val="28"/>
          <w:szCs w:val="28"/>
        </w:rPr>
        <w:t xml:space="preserve">(далее - Согласование), </w:t>
      </w:r>
      <w:r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которого предполагается его размещение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6424">
        <w:rPr>
          <w:rFonts w:ascii="Times New Roman" w:hAnsi="Times New Roman" w:cs="Times New Roman"/>
          <w:sz w:val="28"/>
          <w:szCs w:val="28"/>
        </w:rPr>
        <w:t>(далее – ОМС)</w:t>
      </w:r>
      <w:proofErr w:type="gramStart"/>
      <w:r w:rsidRPr="00316424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316424">
        <w:rPr>
          <w:rFonts w:ascii="Times New Roman" w:hAnsi="Times New Roman" w:cs="Times New Roman"/>
          <w:sz w:val="28"/>
          <w:szCs w:val="28"/>
        </w:rPr>
        <w:t>приложение №4).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424">
        <w:rPr>
          <w:rFonts w:ascii="Times New Roman" w:hAnsi="Times New Roman"/>
          <w:color w:val="000000" w:themeColor="text1"/>
          <w:sz w:val="28"/>
          <w:szCs w:val="28"/>
        </w:rPr>
        <w:t xml:space="preserve">4.2. </w:t>
      </w:r>
      <w:proofErr w:type="gramStart"/>
      <w:r w:rsidRPr="00316424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>естационарные торговые объекты</w:t>
      </w:r>
      <w:r w:rsidRPr="00316424">
        <w:rPr>
          <w:rFonts w:ascii="Times New Roman" w:hAnsi="Times New Roman"/>
          <w:color w:val="000000" w:themeColor="text1"/>
          <w:sz w:val="28"/>
          <w:szCs w:val="28"/>
        </w:rPr>
        <w:t>, расположенные в зданиях, строениях, сооружениях и н</w:t>
      </w:r>
      <w:r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>а земельных участках, находящихся в частной собственности</w:t>
      </w:r>
      <w:r w:rsidRPr="00316424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без проведения аукциона в уведомительном порядке </w:t>
      </w:r>
      <w:r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договора с собственником (пользователем) земельного участка  на размещение нестационарного торгового объекта, при условии соблюдения Земельного кодекса РФ, разрешенного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спользования земельного участка, </w:t>
      </w:r>
      <w:r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>градостроительного законодательства и требований раздела 3 настоящего положения.</w:t>
      </w:r>
      <w:proofErr w:type="gramEnd"/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4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Порядок отбора хозяйствующих субъектов для осуществления торговой деятельности через нестационарные торговые объекты, определяется собственником, пользователем и арендатором земельного участка самостоятельно.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4.3. Для получения Согласования на размещение нестационарного торгового объекта хозяйствующие субъекты направляют в ОМС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424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77" w:history="1">
        <w:r w:rsidRPr="0031642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316424">
        <w:rPr>
          <w:rFonts w:ascii="Times New Roman" w:hAnsi="Times New Roman" w:cs="Times New Roman"/>
          <w:sz w:val="28"/>
          <w:szCs w:val="28"/>
        </w:rPr>
        <w:t xml:space="preserve"> на выдачу согласования на размещение нестационарного торгового объекта (приложе</w:t>
      </w:r>
      <w:r>
        <w:rPr>
          <w:rFonts w:ascii="Times New Roman" w:hAnsi="Times New Roman" w:cs="Times New Roman"/>
          <w:sz w:val="28"/>
          <w:szCs w:val="28"/>
        </w:rPr>
        <w:t>ние N 3 к настоящему Положению)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16424">
        <w:rPr>
          <w:rFonts w:ascii="Times New Roman" w:hAnsi="Times New Roman"/>
          <w:sz w:val="28"/>
          <w:szCs w:val="28"/>
        </w:rPr>
        <w:t>К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заявлению прилагаются: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316424">
        <w:rPr>
          <w:rFonts w:ascii="Times New Roman" w:hAnsi="Times New Roman"/>
          <w:color w:val="000000" w:themeColor="text1"/>
          <w:sz w:val="28"/>
          <w:szCs w:val="28"/>
        </w:rPr>
        <w:t xml:space="preserve">а) - </w:t>
      </w:r>
      <w:hyperlink r:id="rId15" w:history="1">
        <w:r w:rsidRPr="00316424"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для юридических лиц</w:t>
        </w:r>
      </w:hyperlink>
      <w:r w:rsidRPr="0031642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- устав, свидетельство о государственной регистрации;</w:t>
      </w:r>
    </w:p>
    <w:p w:rsidR="00EF0D08" w:rsidRPr="00316424" w:rsidRDefault="00EF0D08" w:rsidP="00EF0D08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1642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- для </w:t>
      </w:r>
      <w:hyperlink r:id="rId16" w:history="1">
        <w:r w:rsidRPr="00316424"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индивидуальных предпринимателей</w:t>
        </w:r>
      </w:hyperlink>
      <w:r w:rsidRPr="0031642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без образования юридического лица - свидетельство о государственной регистрации гражданина в качестве индивидуального предпринимателя;</w:t>
      </w:r>
    </w:p>
    <w:p w:rsidR="00EF0D08" w:rsidRPr="00316424" w:rsidRDefault="00EF0D08" w:rsidP="00EF0D0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        б) выписку из Единого государственного реестра юридических лиц (индивидуальных предпринимателей);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- копию документа, удостоверяющего личность, документ, подтверждающий полномочия лица действовать от имени заявителя (в случае, если с заявлением обратился представитель заявителя);</w:t>
      </w:r>
    </w:p>
    <w:p w:rsidR="00EF0D08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- документ, подтверждающий право пользования земельным участком;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- типовое </w:t>
      </w:r>
      <w:proofErr w:type="gramStart"/>
      <w:r w:rsidRPr="00316424">
        <w:rPr>
          <w:rFonts w:ascii="Times New Roman" w:hAnsi="Times New Roman" w:cs="Times New Roman"/>
          <w:sz w:val="28"/>
          <w:szCs w:val="28"/>
        </w:rPr>
        <w:t>архитектурное решение</w:t>
      </w:r>
      <w:proofErr w:type="gramEnd"/>
      <w:r w:rsidRPr="00316424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0A85">
        <w:rPr>
          <w:rFonts w:ascii="Times New Roman" w:hAnsi="Times New Roman" w:cs="Times New Roman"/>
          <w:sz w:val="28"/>
          <w:szCs w:val="28"/>
        </w:rPr>
        <w:t xml:space="preserve">4.3.1. </w:t>
      </w:r>
      <w:proofErr w:type="gramStart"/>
      <w:r w:rsidRPr="006B0A85">
        <w:rPr>
          <w:rFonts w:ascii="Times New Roman" w:hAnsi="Times New Roman" w:cs="Times New Roman"/>
          <w:sz w:val="28"/>
          <w:szCs w:val="28"/>
        </w:rPr>
        <w:t xml:space="preserve">ОМС не более трех рабочих дней рассматривает представленные документы, проверяет предоставленную информацию, в том числе по сайту Федеральной налоговой службы (https://egrul.nalog.ru), </w:t>
      </w:r>
      <w:r w:rsidRPr="006B0A85">
        <w:rPr>
          <w:rFonts w:ascii="Times New Roman" w:hAnsi="Times New Roman"/>
          <w:sz w:val="28"/>
          <w:szCs w:val="28"/>
        </w:rPr>
        <w:t xml:space="preserve">направляет их для рассмотрения и согласования предлагаемых мест размещения нестационарных торговых объектов в УКС, отдел земельных правоотношений, </w:t>
      </w:r>
      <w:r>
        <w:rPr>
          <w:rFonts w:ascii="Times New Roman" w:hAnsi="Times New Roman"/>
          <w:sz w:val="28"/>
          <w:szCs w:val="28"/>
        </w:rPr>
        <w:t>отдел экономики, анализа и прогнозирования</w:t>
      </w:r>
      <w:r w:rsidRPr="006B0A85">
        <w:rPr>
          <w:rFonts w:ascii="Times New Roman" w:hAnsi="Times New Roman"/>
          <w:sz w:val="28"/>
          <w:szCs w:val="28"/>
        </w:rPr>
        <w:t xml:space="preserve"> </w:t>
      </w:r>
      <w:r w:rsidRPr="006B0A85">
        <w:rPr>
          <w:rFonts w:ascii="Times New Roman" w:hAnsi="Times New Roman" w:cs="Times New Roman"/>
          <w:sz w:val="28"/>
          <w:szCs w:val="28"/>
        </w:rPr>
        <w:t xml:space="preserve">и выдает </w:t>
      </w:r>
      <w:hyperlink w:anchor="P408" w:history="1">
        <w:r w:rsidRPr="006B0A85">
          <w:rPr>
            <w:rFonts w:ascii="Times New Roman" w:hAnsi="Times New Roman" w:cs="Times New Roman"/>
            <w:sz w:val="28"/>
            <w:szCs w:val="28"/>
          </w:rPr>
          <w:t>Согласование</w:t>
        </w:r>
      </w:hyperlink>
      <w:r w:rsidRPr="006B0A85">
        <w:rPr>
          <w:rFonts w:ascii="Times New Roman" w:hAnsi="Times New Roman" w:cs="Times New Roman"/>
          <w:sz w:val="28"/>
          <w:szCs w:val="28"/>
        </w:rPr>
        <w:t xml:space="preserve"> на размещение нестационарного торгового объекта  или отказывает в выдаче Согласования.</w:t>
      </w:r>
      <w:proofErr w:type="gramEnd"/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4.3.2. ОМС отказывает в выдаче Согласования по следующим основаниям: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- предоставление неполного комплекта документов;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- предоставление недостоверной информации;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-несоответствие нестационарного торгового объекта типовому </w:t>
      </w:r>
      <w:proofErr w:type="gramStart"/>
      <w:r w:rsidRPr="00316424">
        <w:rPr>
          <w:rFonts w:ascii="Times New Roman" w:hAnsi="Times New Roman" w:cs="Times New Roman"/>
          <w:sz w:val="28"/>
          <w:szCs w:val="28"/>
        </w:rPr>
        <w:t>архитектурному решению</w:t>
      </w:r>
      <w:proofErr w:type="gramEnd"/>
      <w:r w:rsidRPr="00316424">
        <w:rPr>
          <w:rFonts w:ascii="Times New Roman" w:hAnsi="Times New Roman" w:cs="Times New Roman"/>
          <w:sz w:val="28"/>
          <w:szCs w:val="28"/>
        </w:rPr>
        <w:t xml:space="preserve"> внешнего вида объекта;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-несоответствие нестационарного торгового объекта требованиям, указанным в разделе 3настоящего Положения.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4.4. Согласование выдается сроком до 5 лет, но не более срока действия договора аренды земельного участка.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4.6. Ответственность за несоблюдение норм и требований, предъявляемых к размещению нестационарных торговых объектов, указанных в разделе 3  настоящего Положения, несет пользователь, арендатор земельного участка либо лицо, заинтересованное в размещении нестационарного торгового объекта на данном земельном участке.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EF0D08" w:rsidRPr="00316424" w:rsidRDefault="00EF0D08" w:rsidP="00EF0D0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424">
        <w:rPr>
          <w:rFonts w:ascii="Times New Roman" w:hAnsi="Times New Roman" w:cs="Times New Roman"/>
          <w:b/>
          <w:sz w:val="28"/>
          <w:szCs w:val="28"/>
        </w:rPr>
        <w:t>5. Порядок размещения нестационарных торговых объектов по результатам проведения аукциона.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5</w:t>
      </w:r>
      <w:r w:rsidRPr="00316424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316424">
        <w:rPr>
          <w:rFonts w:ascii="Times New Roman" w:hAnsi="Times New Roman" w:cs="Times New Roman"/>
          <w:sz w:val="28"/>
          <w:szCs w:val="28"/>
        </w:rPr>
        <w:t xml:space="preserve">Нестационарные торговые объекты, предполагающие размещение на долгосрочный период </w:t>
      </w:r>
      <w:r w:rsidRPr="00316424">
        <w:rPr>
          <w:rFonts w:ascii="Times New Roman" w:eastAsia="Times New Roman" w:hAnsi="Times New Roman"/>
          <w:sz w:val="28"/>
          <w:szCs w:val="28"/>
        </w:rPr>
        <w:t xml:space="preserve"> (киоски, павильоны, летние (сезонные) кафе, аттракционы)</w:t>
      </w:r>
      <w:r w:rsidRPr="00316424">
        <w:rPr>
          <w:rFonts w:ascii="Times New Roman" w:hAnsi="Times New Roman" w:cs="Times New Roman"/>
          <w:sz w:val="28"/>
          <w:szCs w:val="28"/>
        </w:rPr>
        <w:t>, расположенные на земельных участках и в зданиях, строениях, сооружениях, находящихся в государственной, муниципальной собственности, на земельных участках, государственная собственность на которые не разграничена, размещаются в местах, определенных Схемой размещения,  на основании Договора, заключенного по результатам аукциона, в следующем порядке:</w:t>
      </w:r>
      <w:proofErr w:type="gramEnd"/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5.1.1. </w:t>
      </w:r>
      <w:r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 аукциона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6424">
        <w:rPr>
          <w:rFonts w:ascii="Times New Roman" w:hAnsi="Times New Roman" w:cs="Times New Roman"/>
          <w:sz w:val="28"/>
          <w:szCs w:val="28"/>
        </w:rPr>
        <w:t xml:space="preserve">проводит аукцион, по результатам которого в течение пяти рабочих дней с момента подписания протокола о результатах аукциона направляет </w:t>
      </w:r>
      <w:hyperlink w:anchor="P152" w:history="1">
        <w:r w:rsidRPr="00316424">
          <w:rPr>
            <w:rFonts w:ascii="Times New Roman" w:hAnsi="Times New Roman" w:cs="Times New Roman"/>
            <w:sz w:val="28"/>
            <w:szCs w:val="28"/>
          </w:rPr>
          <w:t>Договор</w:t>
        </w:r>
      </w:hyperlink>
      <w:r w:rsidRPr="00316424">
        <w:rPr>
          <w:rFonts w:ascii="Times New Roman" w:hAnsi="Times New Roman" w:cs="Times New Roman"/>
          <w:sz w:val="28"/>
          <w:szCs w:val="28"/>
        </w:rPr>
        <w:t xml:space="preserve"> на размещение нестационарного торгового объекта на территории Ровеньского района (приложение N 1 к настоящему Положению) победителю (участнику) аукциона для подписания.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5.1.2. Члены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424">
        <w:rPr>
          <w:rFonts w:ascii="Times New Roman" w:hAnsi="Times New Roman" w:cs="Times New Roman"/>
          <w:sz w:val="28"/>
          <w:szCs w:val="28"/>
        </w:rPr>
        <w:t xml:space="preserve">за пять рабочих дней до начала осуществления деятельности проводят приемку нестационарного торгового объекта путем составления </w:t>
      </w:r>
      <w:hyperlink w:anchor="P301" w:history="1">
        <w:r w:rsidRPr="00316424">
          <w:rPr>
            <w:rFonts w:ascii="Times New Roman" w:hAnsi="Times New Roman" w:cs="Times New Roman"/>
            <w:sz w:val="28"/>
            <w:szCs w:val="28"/>
          </w:rPr>
          <w:t>акта</w:t>
        </w:r>
      </w:hyperlink>
      <w:r w:rsidRPr="00316424">
        <w:rPr>
          <w:rFonts w:ascii="Times New Roman" w:hAnsi="Times New Roman" w:cs="Times New Roman"/>
          <w:sz w:val="28"/>
          <w:szCs w:val="28"/>
        </w:rPr>
        <w:t xml:space="preserve"> приемки нестационарного торгового объекта (приложение N 2 к настоящему Положению), подтверждающего соответствие (несоответствие) нестационарного торгового объекта </w:t>
      </w:r>
      <w:hyperlink r:id="rId17" w:history="1">
        <w:r w:rsidRPr="00316424">
          <w:rPr>
            <w:rFonts w:ascii="Times New Roman" w:hAnsi="Times New Roman" w:cs="Times New Roman"/>
            <w:sz w:val="28"/>
            <w:szCs w:val="28"/>
          </w:rPr>
          <w:t>Схеме</w:t>
        </w:r>
      </w:hyperlink>
      <w:r w:rsidRPr="00316424">
        <w:rPr>
          <w:rFonts w:ascii="Times New Roman" w:hAnsi="Times New Roman" w:cs="Times New Roman"/>
          <w:sz w:val="28"/>
          <w:szCs w:val="28"/>
        </w:rPr>
        <w:t xml:space="preserve"> размещения, условиям Договора и требованиям, указанных в разделе 3 настоящего Положения.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Акт приемки нестационарного торгового объекта подписывается присутствовавшими на обследовании членами Комиссии, представителями ОМС и победителем (участником) аукциона.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В случае несоответствия нестационарного торгового объекта </w:t>
      </w:r>
      <w:hyperlink r:id="rId18" w:history="1">
        <w:r w:rsidRPr="00316424">
          <w:rPr>
            <w:rFonts w:ascii="Times New Roman" w:hAnsi="Times New Roman" w:cs="Times New Roman"/>
            <w:sz w:val="28"/>
            <w:szCs w:val="28"/>
          </w:rPr>
          <w:t>Схеме</w:t>
        </w:r>
      </w:hyperlink>
      <w:r w:rsidRPr="00316424">
        <w:rPr>
          <w:rFonts w:ascii="Times New Roman" w:hAnsi="Times New Roman" w:cs="Times New Roman"/>
          <w:sz w:val="28"/>
          <w:szCs w:val="28"/>
        </w:rPr>
        <w:t xml:space="preserve"> размещения, условиям Договора и требованиям, указанным в разделе 3 настоящего Положения, победитель (участник) аукциона, разместивший нестационарный торговый объект с нарушениями, обязан в течение трех рабочих дней устранить выявленные нарушения, о чем указывается в акте приемки нестационарного торгового объекта. </w:t>
      </w:r>
      <w:proofErr w:type="spellStart"/>
      <w:r w:rsidRPr="00316424">
        <w:rPr>
          <w:rFonts w:ascii="Times New Roman" w:hAnsi="Times New Roman" w:cs="Times New Roman"/>
          <w:sz w:val="28"/>
          <w:szCs w:val="28"/>
        </w:rPr>
        <w:t>Неустранение</w:t>
      </w:r>
      <w:proofErr w:type="spellEnd"/>
      <w:r w:rsidRPr="00316424">
        <w:rPr>
          <w:rFonts w:ascii="Times New Roman" w:hAnsi="Times New Roman" w:cs="Times New Roman"/>
          <w:sz w:val="28"/>
          <w:szCs w:val="28"/>
        </w:rPr>
        <w:t xml:space="preserve"> выявленных нарушений в установленный срок является основанием для расторжения Договора.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Комиссия принимает решение об аннулировании Договора на размещение нестационарного торгового объекта: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а) в течение месяца со дня направления владельцем нестационарного торгового объекта в Комиссию уведомления в письменной форме о своем отказе от дальнейшего использования нестационарного торгового объекта;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б) в случае если нестационарный торговый объект используется не в соответствии со специализацией, указанной в заявлении на размещение нестационарного торгового объекта.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5.1.3. В случае если победитель (участник) аукциона в течение трех рабочих дней со дня получения Договора не представил </w:t>
      </w:r>
      <w:r>
        <w:rPr>
          <w:rFonts w:ascii="Times New Roman" w:hAnsi="Times New Roman" w:cs="Times New Roman"/>
          <w:sz w:val="28"/>
          <w:szCs w:val="28"/>
        </w:rPr>
        <w:t xml:space="preserve">организатору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аукциона </w:t>
      </w:r>
      <w:r w:rsidRPr="00316424">
        <w:rPr>
          <w:rFonts w:ascii="Times New Roman" w:hAnsi="Times New Roman" w:cs="Times New Roman"/>
          <w:sz w:val="28"/>
          <w:szCs w:val="28"/>
        </w:rPr>
        <w:t xml:space="preserve">подписанный Договор, победитель (участник) аукциона признается уклонившимся от заключения Договора. </w:t>
      </w:r>
      <w:r>
        <w:rPr>
          <w:rFonts w:ascii="Times New Roman" w:hAnsi="Times New Roman" w:cs="Times New Roman"/>
          <w:sz w:val="28"/>
          <w:szCs w:val="28"/>
        </w:rPr>
        <w:t>Организатор аукциона</w:t>
      </w:r>
      <w:r w:rsidRPr="00316424">
        <w:rPr>
          <w:rFonts w:ascii="Times New Roman" w:hAnsi="Times New Roman" w:cs="Times New Roman"/>
          <w:sz w:val="28"/>
          <w:szCs w:val="28"/>
        </w:rPr>
        <w:t xml:space="preserve"> в течение трех рабочих дней направляет Договор участнику аукциона, сделавшему предпоследнее предложение о цене.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5.1.4. В случае если в течение трех рабочих дней со дня получения Договора участник аукциона, сделавший предпоследнее предложение о цене, не представил </w:t>
      </w:r>
      <w:r>
        <w:rPr>
          <w:rFonts w:ascii="Times New Roman" w:hAnsi="Times New Roman" w:cs="Times New Roman"/>
          <w:sz w:val="28"/>
          <w:szCs w:val="28"/>
        </w:rPr>
        <w:t>организатору аукциона</w:t>
      </w:r>
      <w:r w:rsidRPr="00316424">
        <w:rPr>
          <w:rFonts w:ascii="Times New Roman" w:hAnsi="Times New Roman" w:cs="Times New Roman"/>
          <w:sz w:val="28"/>
          <w:szCs w:val="28"/>
        </w:rPr>
        <w:t xml:space="preserve"> подписанный им Договор, инициирует проведение повторного аукциона.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5.2. В случае аннулирования Договора на размещение нестационарного торгового объекта или признания его </w:t>
      </w:r>
      <w:proofErr w:type="gramStart"/>
      <w:r w:rsidRPr="00316424">
        <w:rPr>
          <w:rFonts w:ascii="Times New Roman" w:hAnsi="Times New Roman" w:cs="Times New Roman"/>
          <w:sz w:val="28"/>
          <w:szCs w:val="28"/>
        </w:rPr>
        <w:t>недействительным</w:t>
      </w:r>
      <w:proofErr w:type="gramEnd"/>
      <w:r w:rsidRPr="00316424">
        <w:rPr>
          <w:rFonts w:ascii="Times New Roman" w:hAnsi="Times New Roman" w:cs="Times New Roman"/>
          <w:sz w:val="28"/>
          <w:szCs w:val="28"/>
        </w:rPr>
        <w:t xml:space="preserve"> владелец нестационарного торгового объекта обязан осуществить демонтаж нестационарного торгового объекта в течение месяца за счет собственных средств.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5.3. При невыполнении обязанности по демонтажу нестационарного торгового объекта ОМС вправе обратиться в суд с иском о принудительном осуществлении демонтажа нестационарного торгового объекта.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5.4. Самовольная установка нестационарных торговых объектов не допускается.</w:t>
      </w:r>
    </w:p>
    <w:p w:rsidR="00EF0D08" w:rsidRPr="00316424" w:rsidRDefault="00EF0D08" w:rsidP="00EF0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6424">
        <w:rPr>
          <w:rFonts w:ascii="Times New Roman" w:hAnsi="Times New Roman" w:cs="Times New Roman"/>
          <w:b/>
          <w:sz w:val="28"/>
          <w:szCs w:val="28"/>
        </w:rPr>
        <w:t>6. Порядок размещения нестационарных торговых объектов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424">
        <w:rPr>
          <w:rFonts w:ascii="Times New Roman" w:hAnsi="Times New Roman" w:cs="Times New Roman"/>
          <w:b/>
          <w:sz w:val="28"/>
          <w:szCs w:val="28"/>
        </w:rPr>
        <w:t>по распространению периодической печатной продукции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6.1. Использование земель и земельных участков для размещения нестационарных торговых объектов по распространению периодической печатной продукции осуществляется </w:t>
      </w:r>
      <w:r w:rsidRPr="00316424">
        <w:rPr>
          <w:rFonts w:ascii="Times New Roman" w:hAnsi="Times New Roman"/>
          <w:sz w:val="28"/>
          <w:szCs w:val="28"/>
        </w:rPr>
        <w:t xml:space="preserve">без проведения аукциона (согласно Схеме размещения) </w:t>
      </w:r>
      <w:r w:rsidRPr="00316424">
        <w:rPr>
          <w:rFonts w:ascii="Times New Roman" w:hAnsi="Times New Roman" w:cs="Times New Roman"/>
          <w:sz w:val="28"/>
          <w:szCs w:val="28"/>
        </w:rPr>
        <w:t xml:space="preserve">на основании договора  на размещение нестационарного торгового объекта, выдаваемого органом местного самоуправления, </w:t>
      </w:r>
      <w:r w:rsidRPr="00316424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которого предполагается его размещение</w:t>
      </w:r>
      <w:r w:rsidRPr="00316424">
        <w:rPr>
          <w:rFonts w:ascii="Times New Roman" w:hAnsi="Times New Roman" w:cs="Times New Roman"/>
          <w:sz w:val="28"/>
          <w:szCs w:val="28"/>
        </w:rPr>
        <w:t>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6.2. При размещении нестационарных торговых объектов по распространению периодической печатной продукции необходимо учитывать </w:t>
      </w:r>
      <w:hyperlink r:id="rId19" w:history="1">
        <w:r w:rsidRPr="00316424">
          <w:rPr>
            <w:rFonts w:ascii="Times New Roman" w:hAnsi="Times New Roman" w:cs="Times New Roman"/>
            <w:sz w:val="28"/>
            <w:szCs w:val="28"/>
          </w:rPr>
          <w:t>рекомендации</w:t>
        </w:r>
      </w:hyperlink>
      <w:r w:rsidRPr="00316424">
        <w:rPr>
          <w:rFonts w:ascii="Times New Roman" w:hAnsi="Times New Roman" w:cs="Times New Roman"/>
          <w:sz w:val="28"/>
          <w:szCs w:val="28"/>
        </w:rPr>
        <w:t xml:space="preserve">, утвержденные Приказом </w:t>
      </w:r>
      <w:proofErr w:type="spellStart"/>
      <w:r w:rsidRPr="00316424">
        <w:rPr>
          <w:rFonts w:ascii="Times New Roman" w:hAnsi="Times New Roman" w:cs="Times New Roman"/>
          <w:sz w:val="28"/>
          <w:szCs w:val="28"/>
        </w:rPr>
        <w:t>Минкомсвязи</w:t>
      </w:r>
      <w:proofErr w:type="spellEnd"/>
      <w:r w:rsidRPr="00316424">
        <w:rPr>
          <w:rFonts w:ascii="Times New Roman" w:hAnsi="Times New Roman" w:cs="Times New Roman"/>
          <w:sz w:val="28"/>
          <w:szCs w:val="28"/>
        </w:rPr>
        <w:t xml:space="preserve"> России от 31 июля 2013 года N 197 "Об утверждении рекомендаций по поддержке и развитию системы розничного распространения периодических печатных изданий и иной печатной продукции в субъектах Российской Федерации".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6.3.Размещение нестационарных торговых объектов по распространению периодической печатной продукции осуществляется на безвозмездной основе по итогам рассмотрения концепций </w:t>
      </w:r>
      <w:proofErr w:type="gramStart"/>
      <w:r w:rsidRPr="00316424">
        <w:rPr>
          <w:rFonts w:ascii="Times New Roman" w:hAnsi="Times New Roman" w:cs="Times New Roman"/>
          <w:sz w:val="28"/>
          <w:szCs w:val="28"/>
        </w:rPr>
        <w:t>бизнес-модели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424">
        <w:rPr>
          <w:rFonts w:ascii="Times New Roman" w:hAnsi="Times New Roman" w:cs="Times New Roman"/>
          <w:sz w:val="28"/>
          <w:szCs w:val="28"/>
        </w:rPr>
        <w:t>аукционной комиссией.</w:t>
      </w:r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Критерии оценки концепций:</w:t>
      </w:r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- концептуальность образа и качество </w:t>
      </w:r>
      <w:proofErr w:type="gramStart"/>
      <w:r w:rsidRPr="00316424">
        <w:rPr>
          <w:rFonts w:ascii="Times New Roman" w:hAnsi="Times New Roman" w:cs="Times New Roman"/>
          <w:sz w:val="28"/>
          <w:szCs w:val="28"/>
        </w:rPr>
        <w:t>архитектурного решения</w:t>
      </w:r>
      <w:proofErr w:type="gramEnd"/>
      <w:r w:rsidRPr="00316424">
        <w:rPr>
          <w:rFonts w:ascii="Times New Roman" w:hAnsi="Times New Roman" w:cs="Times New Roman"/>
          <w:sz w:val="28"/>
          <w:szCs w:val="28"/>
        </w:rPr>
        <w:t xml:space="preserve"> (от 0 до 10 баллов);</w:t>
      </w:r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- органичность размещения объектов в архитектурной среде (от 0 до 10 баллов);</w:t>
      </w:r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lastRenderedPageBreak/>
        <w:t>- выполнение требований по содержанию площадки, асфальтирование, отсыпка подходов, посадка газонов, подводка дополнительного освещения (от 0 до 10 баллов);</w:t>
      </w:r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- ассортимент периодической печатной и книжной продукции (от 0 до 549 наименований - 0 баллов, от 550 наименований и выше - 10 баллов);</w:t>
      </w:r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- ассортимент региональной печатной продукции и книг от общего ассортимента печатной продукции и книг (от 0% до 25% - 0 баллов, от 26% до 35% - 5 баллов, от 36% до 50% - 10 баллов);</w:t>
      </w:r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6424">
        <w:rPr>
          <w:rFonts w:ascii="Times New Roman" w:hAnsi="Times New Roman" w:cs="Times New Roman"/>
          <w:sz w:val="28"/>
          <w:szCs w:val="28"/>
        </w:rPr>
        <w:t>- ассортимент сопутствующих товаров и услуг от общего ассортимента, представленного в киоске (более 50% - 0 баллов, от 49% до 40% - 2 балла, от 39% до 30% - 4 балла, от 29% до 20% - 6 баллов, от 19% до 10% - 8 баллов, от 9% до 0% - 10 баллов).</w:t>
      </w:r>
      <w:proofErr w:type="gramEnd"/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 xml:space="preserve">6.4. По результатам рассмотрения концепций </w:t>
      </w:r>
      <w:proofErr w:type="gramStart"/>
      <w:r w:rsidRPr="00316424">
        <w:rPr>
          <w:rFonts w:ascii="Times New Roman" w:hAnsi="Times New Roman" w:cs="Times New Roman"/>
          <w:sz w:val="28"/>
          <w:szCs w:val="28"/>
        </w:rPr>
        <w:t>бизнес-модели</w:t>
      </w:r>
      <w:proofErr w:type="gramEnd"/>
      <w:r w:rsidRPr="00316424">
        <w:rPr>
          <w:rFonts w:ascii="Times New Roman" w:hAnsi="Times New Roman" w:cs="Times New Roman"/>
          <w:sz w:val="28"/>
          <w:szCs w:val="28"/>
        </w:rPr>
        <w:t xml:space="preserve"> комиссия определяет победителей конкурса, исходя из количества баллов набранных участниками конкурса.</w:t>
      </w:r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6.5. Результаты конкурса оформляются протоколом заседания комиссии об итогах конкурса, который подписывается в день его проведения председателем комиссии, ответственным секретарем комиссии.</w:t>
      </w:r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6.6. Информация об итогах конкурса доводится до сведения участников конкурса путем размещения на официальном сайте администрации района в течение трех рабочих дней после подписания протокола.</w:t>
      </w:r>
    </w:p>
    <w:p w:rsidR="00EF0D08" w:rsidRPr="00316424" w:rsidRDefault="00EF0D08" w:rsidP="00EF0D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6424">
        <w:rPr>
          <w:rFonts w:ascii="Times New Roman" w:hAnsi="Times New Roman" w:cs="Times New Roman"/>
          <w:sz w:val="28"/>
          <w:szCs w:val="28"/>
        </w:rPr>
        <w:t>6.7. Организатор конкурса в течение десяти календарных дней со дня размещения информации об итогах конкурса заключает договор с победителем конкурса.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16424">
        <w:rPr>
          <w:rFonts w:ascii="Times New Roman" w:hAnsi="Times New Roman"/>
          <w:b/>
          <w:color w:val="000000" w:themeColor="text1"/>
          <w:sz w:val="28"/>
          <w:szCs w:val="28"/>
        </w:rPr>
        <w:t>7. Внесение изменений в схему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16424">
        <w:rPr>
          <w:rFonts w:ascii="Times New Roman" w:hAnsi="Times New Roman"/>
          <w:b/>
          <w:color w:val="000000" w:themeColor="text1"/>
          <w:sz w:val="28"/>
          <w:szCs w:val="28"/>
        </w:rPr>
        <w:t>размещения нестационарных торговых объектов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7.1. Включение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424">
        <w:rPr>
          <w:rFonts w:ascii="Times New Roman" w:hAnsi="Times New Roman"/>
          <w:sz w:val="28"/>
          <w:szCs w:val="28"/>
        </w:rPr>
        <w:t xml:space="preserve">в Схему размещения нестационарных торговых объектов, расположенных </w:t>
      </w:r>
      <w:r w:rsidRPr="00316424">
        <w:rPr>
          <w:rFonts w:ascii="Times New Roman" w:eastAsia="Times New Roman" w:hAnsi="Times New Roman"/>
          <w:sz w:val="28"/>
          <w:szCs w:val="28"/>
        </w:rPr>
        <w:t>на земельных участках и в зданиях, строениях, сооружениях, находящихся в государственной, муниципальной собственности, на земельных участках, государственная собственность на которые не разграничена</w:t>
      </w:r>
      <w:r w:rsidRPr="00316424">
        <w:rPr>
          <w:rFonts w:ascii="Times New Roman" w:hAnsi="Times New Roman"/>
          <w:sz w:val="28"/>
          <w:szCs w:val="28"/>
        </w:rPr>
        <w:t xml:space="preserve"> осуществляется: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16424">
        <w:rPr>
          <w:rFonts w:ascii="Times New Roman" w:hAnsi="Times New Roman"/>
          <w:sz w:val="28"/>
          <w:szCs w:val="28"/>
        </w:rPr>
        <w:t xml:space="preserve">- при размещении нестационарных торговых объектов на земельных участках, в зданиях, строениях и сооружениях, находящихся в государственной собственности (в соответствии с </w:t>
      </w:r>
      <w:hyperlink r:id="rId20" w:history="1">
        <w:r w:rsidRPr="00316424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Правилами</w:t>
        </w:r>
      </w:hyperlink>
      <w:r w:rsidRPr="00316424">
        <w:rPr>
          <w:rFonts w:ascii="Times New Roman" w:hAnsi="Times New Roman"/>
          <w:sz w:val="28"/>
          <w:szCs w:val="28"/>
        </w:rPr>
        <w:t>, утвержденными Постановлением Правительства Российской Федерации от 29.09.2010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объектов».</w:t>
      </w:r>
      <w:proofErr w:type="gramEnd"/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316424">
        <w:rPr>
          <w:rFonts w:ascii="Times New Roman" w:hAnsi="Times New Roman"/>
          <w:sz w:val="28"/>
          <w:szCs w:val="28"/>
        </w:rPr>
        <w:t>п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ри размещении нестационарных торговых объектов на земельных участках, в зданиях, строениях, сооружениях, находящихся в муниципальной собственности, а также земельных участках, государственная собственность на которые не разграничена с учетом требований, определенных </w:t>
      </w:r>
      <w:r w:rsidRPr="00316424">
        <w:rPr>
          <w:rFonts w:ascii="Times New Roman" w:hAnsi="Times New Roman"/>
          <w:sz w:val="28"/>
          <w:szCs w:val="28"/>
        </w:rPr>
        <w:lastRenderedPageBreak/>
        <w:t>законодательством Российской Федерации и данным Положением.</w:t>
      </w:r>
      <w:bookmarkStart w:id="2" w:name="Par102"/>
      <w:bookmarkEnd w:id="2"/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7.2. Специализация нестационарного торгового объекта - торговая деятельность, при которой восемьдесят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продукции. Специализация нестационарного торгового объекта по реализации печатной продукции - торговая деятельность, при которой пятьдесят и более процентов всех предлагаемых к продаже товаров (услуг) от их общего количества составляет печатная продукция.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Специализация нестационарного торгового объекта указывается в наименовании нестационарного торгового объекта.</w:t>
      </w:r>
    </w:p>
    <w:p w:rsidR="00EF0D08" w:rsidRPr="00316424" w:rsidRDefault="00EF0D08" w:rsidP="00EF0D08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При осуществлении торговой деятельности продовольственными товарами должны соблюдаться </w:t>
      </w:r>
      <w:r w:rsidRPr="00316424">
        <w:rPr>
          <w:rFonts w:ascii="Times New Roman" w:hAnsi="Times New Roman"/>
          <w:sz w:val="28"/>
          <w:szCs w:val="28"/>
          <w:shd w:val="clear" w:color="auto" w:fill="FFFFFF"/>
        </w:rPr>
        <w:t>обязательные с учетом профиля и специализации своей деятельности требования, установленные в государственных стандартах, санитарных, ветеринарных, противопожарных правилах и других нормативных документах. Располагать необходимой оборудованной техникой, оборудованием и инвентарем, обеспечивающими в соответствии с требованиями стандартов сохранение качества и безопасности товаров при их хранении и реализации в месте продажи, надлежа</w:t>
      </w:r>
      <w:r w:rsidRPr="00316424">
        <w:rPr>
          <w:rFonts w:ascii="Times New Roman" w:hAnsi="Times New Roman"/>
          <w:sz w:val="28"/>
          <w:szCs w:val="28"/>
          <w:shd w:val="clear" w:color="auto" w:fill="FFFFFF"/>
        </w:rPr>
        <w:softHyphen/>
        <w:t>щие условия торговли, а также возможность правильного выбора покупателями товаров.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Par91"/>
      <w:bookmarkEnd w:id="3"/>
      <w:r w:rsidRPr="00316424">
        <w:rPr>
          <w:rFonts w:ascii="Times New Roman" w:hAnsi="Times New Roman"/>
          <w:sz w:val="28"/>
          <w:szCs w:val="28"/>
        </w:rPr>
        <w:t>7.3. Период размещения устанавливается в Схеме размещения для каждого места размещения нестационарного торгового объекта с учетом следующих особенностей в отношении размещения отдельных видов нестационарных торговых объектов и специализации: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киоски, торговые павильоны – от 1 года до 5 лет;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- передвижные средства развозной и разносной уличной торговли (торговые палатки, торговые лотки, морозильные лари, изотермические емкости, торговые столы, другое торговое оборудование) – с 01 апреля по 01 ноября;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 xml:space="preserve">- </w:t>
      </w:r>
      <w:r w:rsidRPr="00316424">
        <w:rPr>
          <w:rFonts w:ascii="Times New Roman" w:hAnsi="Times New Roman"/>
          <w:sz w:val="28"/>
          <w:szCs w:val="28"/>
        </w:rPr>
        <w:t>бахчевой развал – с 01 июля по 01 ноября;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елочные базары – с 20 декабря по 31 декабря;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- </w:t>
      </w:r>
      <w:r w:rsidRPr="00316424">
        <w:rPr>
          <w:rFonts w:ascii="Times New Roman" w:eastAsia="Times New Roman" w:hAnsi="Times New Roman"/>
          <w:sz w:val="28"/>
          <w:szCs w:val="28"/>
        </w:rPr>
        <w:t>аттракционы – от 6 месяцев до 1 года;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-платежные терминалы – от 1 года до 5 лет;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сезонные (летние) кафе – с 01 апреля по 01 ноября.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7.4. Основаниями для разработки проекта внесения изменений (дополнений) в Схему размещения являются: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7.4.1. Необходимость предоставления компенсационного места размещения нестационарного торгового объекта в случае изменения градостроительной ситуации до </w:t>
      </w:r>
      <w:proofErr w:type="gramStart"/>
      <w:r w:rsidRPr="00316424">
        <w:rPr>
          <w:rFonts w:ascii="Times New Roman" w:hAnsi="Times New Roman"/>
          <w:sz w:val="28"/>
          <w:szCs w:val="28"/>
        </w:rPr>
        <w:t>истечения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установленного в Схеме периода размещения.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7.4.2.Прекращение, перепрофилирование деятельности стационарных торговых объектов, повлекшие снижение обеспеченности уровня ниже установленного норматива минимальной обеспеченности населения площадью торговых объектов.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lastRenderedPageBreak/>
        <w:t>7.4.3</w:t>
      </w:r>
      <w:r>
        <w:rPr>
          <w:rFonts w:ascii="Times New Roman" w:hAnsi="Times New Roman"/>
          <w:sz w:val="28"/>
          <w:szCs w:val="28"/>
        </w:rPr>
        <w:t>.</w:t>
      </w:r>
      <w:r w:rsidRPr="00316424">
        <w:rPr>
          <w:rFonts w:ascii="Times New Roman" w:hAnsi="Times New Roman"/>
          <w:sz w:val="28"/>
          <w:szCs w:val="28"/>
        </w:rPr>
        <w:t>Поступление мотивированных предложений с обоснованием необходимости в размещении или прекращения размещения указанных объектов от юридических лиц и индивидуальных предпринимателей, выражающих интересы субъектов малого и среднего предпринимательства.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7.4.4.Изъятие земельных участков для государственных или муниципальных нужд.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7.4.5. Поступление заявлений в адрес  ОМС  от собственника, пользователя, арендатора земельного участка либо лица, заинтересованного в размещении или прекращении размещения нестационарного объекта на данном земельном участке.</w:t>
      </w:r>
    </w:p>
    <w:p w:rsidR="00EF0D08" w:rsidRPr="00316424" w:rsidRDefault="00EF0D08" w:rsidP="00EF0D0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7.5. Органом администрации Ровеньского района, уполномоченным на организацию внесения изменений в Схему размещения нестационарных торговых объектов на территории Ровеньского района, является </w:t>
      </w:r>
      <w:r>
        <w:rPr>
          <w:rFonts w:ascii="Times New Roman" w:hAnsi="Times New Roman"/>
          <w:sz w:val="28"/>
          <w:szCs w:val="28"/>
        </w:rPr>
        <w:t>управление экономического и стратегического развития администрации Ровеньского района</w:t>
      </w:r>
      <w:r w:rsidRPr="003164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лице отдела экономики, анализа и прогнозирования </w:t>
      </w:r>
      <w:r w:rsidRPr="00316424">
        <w:rPr>
          <w:rFonts w:ascii="Times New Roman" w:hAnsi="Times New Roman"/>
          <w:sz w:val="28"/>
          <w:szCs w:val="28"/>
        </w:rPr>
        <w:t>на основании Схем размещения,  утвержденных главами городского (сельских поселений).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color w:val="000000" w:themeColor="text1"/>
          <w:sz w:val="28"/>
          <w:szCs w:val="28"/>
        </w:rPr>
        <w:t xml:space="preserve">7.6. Предложения граждан о включении  новых нестационарных торговых объектов в схему размещения рассматриваются в порядке, установленном Федеральным законом                      от 02.05.2006 №59-ФЗ «О порядке рассмотрения обращений граждан Российской Федерации». </w:t>
      </w:r>
      <w:r w:rsidRPr="00316424">
        <w:rPr>
          <w:rFonts w:ascii="Times New Roman" w:hAnsi="Times New Roman"/>
          <w:sz w:val="28"/>
          <w:szCs w:val="28"/>
        </w:rPr>
        <w:t xml:space="preserve">Для каждого нестационарного торгового объекта, предлагаемого для  включения в Схему размещения, в администрации городского (сельских) поселений  представляется </w:t>
      </w:r>
      <w:r w:rsidRPr="00316424">
        <w:rPr>
          <w:rFonts w:ascii="Times New Roman" w:hAnsi="Times New Roman"/>
          <w:b/>
          <w:sz w:val="28"/>
          <w:szCs w:val="28"/>
        </w:rPr>
        <w:t>заявление</w:t>
      </w:r>
      <w:r w:rsidRPr="00316424">
        <w:rPr>
          <w:rFonts w:ascii="Times New Roman" w:hAnsi="Times New Roman"/>
          <w:sz w:val="28"/>
          <w:szCs w:val="28"/>
        </w:rPr>
        <w:t xml:space="preserve"> с предложениями по размещению нестационарного торгового объекта. К заявлению прилагаются: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316424">
        <w:rPr>
          <w:rFonts w:ascii="Times New Roman" w:hAnsi="Times New Roman"/>
          <w:color w:val="000000" w:themeColor="text1"/>
          <w:sz w:val="28"/>
          <w:szCs w:val="28"/>
        </w:rPr>
        <w:t xml:space="preserve">а) - </w:t>
      </w:r>
      <w:hyperlink r:id="rId21" w:history="1">
        <w:r w:rsidRPr="00316424"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для юридических лиц</w:t>
        </w:r>
      </w:hyperlink>
      <w:r w:rsidRPr="0031642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- устав, свидетельство о государственной регистрации;</w:t>
      </w:r>
    </w:p>
    <w:p w:rsidR="00EF0D08" w:rsidRPr="00316424" w:rsidRDefault="00EF0D08" w:rsidP="00EF0D08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1642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- для </w:t>
      </w:r>
      <w:hyperlink r:id="rId22" w:history="1">
        <w:r w:rsidRPr="00316424">
          <w:rPr>
            <w:rFonts w:ascii="Times New Roman" w:eastAsia="Times New Roman" w:hAnsi="Times New Roman"/>
            <w:color w:val="000000" w:themeColor="text1"/>
            <w:sz w:val="28"/>
            <w:szCs w:val="28"/>
          </w:rPr>
          <w:t>индивидуальных предпринимателей</w:t>
        </w:r>
      </w:hyperlink>
      <w:r w:rsidRPr="0031642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без образования юридического лица - свидетельство о государственной регистрации гражданина в качестве индивидуального предпринимателя;</w:t>
      </w:r>
    </w:p>
    <w:p w:rsidR="00EF0D08" w:rsidRPr="00316424" w:rsidRDefault="00EF0D08" w:rsidP="00EF0D0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        б) выписку из Единого государственного реестра юридических лиц (индивидуальных предпринимателей);</w:t>
      </w:r>
    </w:p>
    <w:p w:rsidR="00EF0D08" w:rsidRPr="00316424" w:rsidRDefault="00EF0D08" w:rsidP="00EF0D0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7.7. </w:t>
      </w:r>
      <w:proofErr w:type="gramStart"/>
      <w:r w:rsidRPr="00316424">
        <w:rPr>
          <w:rFonts w:ascii="Times New Roman" w:hAnsi="Times New Roman"/>
          <w:sz w:val="28"/>
          <w:szCs w:val="28"/>
        </w:rPr>
        <w:t>Администрации городского (сельских) поселений в течение 3 дней со дня поступления предложений по включению в схему размещения  нестационарных торговых объектов рассматривает их на предмет соответствия предлагаемых мест размещения нестационарных торговых объектов нормативам минимальной обеспеченности населения площадью торговых объектов с учетом требований раздела 3 настоящего Положения, готовит предложения по размещению нестационарных торговых объектов и направляет их для рассмотрения и согласования предлагаемых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мест размещения нестационарных торговых объектов на предмет соответствия </w:t>
      </w:r>
      <w:hyperlink r:id="rId23" w:history="1">
        <w:r w:rsidRPr="00316424">
          <w:rPr>
            <w:rFonts w:ascii="Times New Roman" w:hAnsi="Times New Roman"/>
            <w:sz w:val="28"/>
            <w:szCs w:val="28"/>
          </w:rPr>
          <w:t>требованиям</w:t>
        </w:r>
      </w:hyperlink>
      <w:r w:rsidRPr="00316424">
        <w:rPr>
          <w:rFonts w:ascii="Times New Roman" w:hAnsi="Times New Roman"/>
          <w:sz w:val="28"/>
          <w:szCs w:val="28"/>
        </w:rPr>
        <w:t xml:space="preserve">, установленным правилами землепользования и застройки, с учетом обеспечения устойчивого развития территорий Ровеньского района, требований санитарно-эпидемиологических правил и норм – в УКС, отдел земельных правоотношений, </w:t>
      </w:r>
      <w:r>
        <w:rPr>
          <w:rFonts w:ascii="Times New Roman" w:hAnsi="Times New Roman"/>
          <w:sz w:val="28"/>
          <w:szCs w:val="28"/>
        </w:rPr>
        <w:t>отдел экономики, анализа и прогнозирования</w:t>
      </w:r>
      <w:r w:rsidRPr="00316424">
        <w:rPr>
          <w:rFonts w:ascii="Times New Roman" w:hAnsi="Times New Roman"/>
          <w:sz w:val="28"/>
          <w:szCs w:val="28"/>
        </w:rPr>
        <w:t>.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4" w:name="Par9"/>
      <w:bookmarkEnd w:id="4"/>
      <w:r w:rsidRPr="00316424">
        <w:rPr>
          <w:rFonts w:ascii="Times New Roman" w:hAnsi="Times New Roman"/>
          <w:sz w:val="28"/>
          <w:szCs w:val="28"/>
        </w:rPr>
        <w:lastRenderedPageBreak/>
        <w:t xml:space="preserve">7.8. </w:t>
      </w:r>
      <w:proofErr w:type="gramStart"/>
      <w:r w:rsidRPr="00316424">
        <w:rPr>
          <w:rFonts w:ascii="Times New Roman" w:hAnsi="Times New Roman"/>
          <w:sz w:val="28"/>
          <w:szCs w:val="28"/>
        </w:rPr>
        <w:t xml:space="preserve">УКС, отдел земельных правоотношений,  </w:t>
      </w:r>
      <w:r>
        <w:rPr>
          <w:rFonts w:ascii="Times New Roman" w:hAnsi="Times New Roman"/>
          <w:sz w:val="28"/>
          <w:szCs w:val="28"/>
        </w:rPr>
        <w:t>отдел экономики, анализа и прогнозирования</w:t>
      </w:r>
      <w:r w:rsidRPr="00316424">
        <w:rPr>
          <w:rFonts w:ascii="Times New Roman" w:hAnsi="Times New Roman"/>
          <w:sz w:val="28"/>
          <w:szCs w:val="28"/>
        </w:rPr>
        <w:t xml:space="preserve"> администрации Ровеньского района по результатам рассмотрения поступивших предложений по размещению нестационарных торговых объектов в течение 3 дней со дня поступления направляют в адрес администрации городского (сельских) поселений согласованные предложения по размещению нестационарных торговых объектов,  либо мотивированное несогласование предлагаемых мест размещения нестационарных торговых объектов.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Основанием для несогласования является нарушение требований, установленных в разделе 3 настоящего Положения.</w:t>
      </w: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5" w:name="Par15"/>
      <w:bookmarkEnd w:id="5"/>
      <w:r w:rsidRPr="00316424">
        <w:rPr>
          <w:rFonts w:ascii="Times New Roman" w:hAnsi="Times New Roman"/>
          <w:sz w:val="28"/>
          <w:szCs w:val="28"/>
        </w:rPr>
        <w:t xml:space="preserve">7.9. </w:t>
      </w:r>
      <w:proofErr w:type="gramStart"/>
      <w:r w:rsidRPr="00316424">
        <w:rPr>
          <w:rFonts w:ascii="Times New Roman" w:hAnsi="Times New Roman"/>
          <w:sz w:val="28"/>
          <w:szCs w:val="28"/>
        </w:rPr>
        <w:t xml:space="preserve">Администрации городского (сельских) поселений в течение 3 дней со дня приема согласований включения нестационарных торговых объектов в Схему размещения,  утверждают ее и направляют  в </w:t>
      </w:r>
      <w:r>
        <w:rPr>
          <w:rFonts w:ascii="Times New Roman" w:hAnsi="Times New Roman"/>
          <w:sz w:val="28"/>
          <w:szCs w:val="28"/>
        </w:rPr>
        <w:t>отдел экономики, анализа и прогнозирования</w:t>
      </w:r>
      <w:r w:rsidRPr="00316424">
        <w:rPr>
          <w:rFonts w:ascii="Times New Roman" w:hAnsi="Times New Roman"/>
          <w:sz w:val="28"/>
          <w:szCs w:val="28"/>
        </w:rPr>
        <w:t xml:space="preserve"> для подготовки  проекта постановления администрации Ровеньского района о внесении изменений в  общую Схему размещения нестационарных торговых объектов на территории Ровеньского района и направляет  на подпись главе администрации  Ровеньского района.</w:t>
      </w:r>
      <w:proofErr w:type="gramEnd"/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10</w:t>
      </w:r>
      <w:r w:rsidRPr="0031642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Отдела экономики, анализа и прогнозирования</w:t>
      </w:r>
      <w:r w:rsidRPr="00316424">
        <w:rPr>
          <w:rFonts w:ascii="Times New Roman" w:hAnsi="Times New Roman"/>
          <w:sz w:val="28"/>
          <w:szCs w:val="28"/>
        </w:rPr>
        <w:t xml:space="preserve"> обеспечивает опубликование утвержденной Схемы размещения и вносимых в нее изменений в порядке, установленном для официального опубликования муниципальных правовых актов, а также размещение на официальном сайте  администрации Ровеньского района.</w:t>
      </w: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Default="00EF0D08" w:rsidP="00EF0D0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pStyle w:val="ConsPlusNormal"/>
        <w:jc w:val="right"/>
        <w:outlineLvl w:val="1"/>
        <w:rPr>
          <w:sz w:val="24"/>
          <w:szCs w:val="24"/>
        </w:rPr>
      </w:pPr>
      <w:r w:rsidRPr="00316424">
        <w:rPr>
          <w:sz w:val="24"/>
          <w:szCs w:val="24"/>
        </w:rPr>
        <w:t>Приложение N 1</w:t>
      </w:r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 xml:space="preserve">к  Положению о размещении </w:t>
      </w:r>
      <w:proofErr w:type="gramStart"/>
      <w:r w:rsidRPr="00316424">
        <w:rPr>
          <w:sz w:val="24"/>
          <w:szCs w:val="24"/>
        </w:rPr>
        <w:t>нестационарных</w:t>
      </w:r>
      <w:proofErr w:type="gramEnd"/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>торговых объектов на территории</w:t>
      </w:r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>Ровеньского района</w:t>
      </w:r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A467EC" w:rsidRDefault="00EF0D08" w:rsidP="00EF0D08">
      <w:pPr>
        <w:pStyle w:val="ConsPlusNormal"/>
        <w:jc w:val="center"/>
        <w:rPr>
          <w:b/>
          <w:sz w:val="24"/>
          <w:szCs w:val="24"/>
        </w:rPr>
      </w:pPr>
      <w:bookmarkStart w:id="6" w:name="P152"/>
      <w:bookmarkEnd w:id="6"/>
      <w:r w:rsidRPr="00A467EC">
        <w:rPr>
          <w:b/>
          <w:sz w:val="24"/>
          <w:szCs w:val="24"/>
        </w:rPr>
        <w:t>Договор N ___</w:t>
      </w:r>
    </w:p>
    <w:p w:rsidR="00EF0D08" w:rsidRPr="00A467EC" w:rsidRDefault="00EF0D08" w:rsidP="00EF0D08">
      <w:pPr>
        <w:pStyle w:val="ConsPlusNormal"/>
        <w:jc w:val="center"/>
        <w:rPr>
          <w:b/>
          <w:sz w:val="24"/>
          <w:szCs w:val="24"/>
        </w:rPr>
      </w:pPr>
      <w:r w:rsidRPr="00A467EC">
        <w:rPr>
          <w:b/>
          <w:sz w:val="24"/>
          <w:szCs w:val="24"/>
        </w:rPr>
        <w:t>на размещение нестационарного торгового объекта</w:t>
      </w:r>
    </w:p>
    <w:p w:rsidR="00EF0D08" w:rsidRPr="00A467EC" w:rsidRDefault="00EF0D08" w:rsidP="00EF0D08">
      <w:pPr>
        <w:pStyle w:val="ConsPlusNormal"/>
        <w:jc w:val="center"/>
        <w:rPr>
          <w:b/>
          <w:sz w:val="24"/>
          <w:szCs w:val="24"/>
        </w:rPr>
      </w:pPr>
      <w:r w:rsidRPr="00A467EC">
        <w:rPr>
          <w:b/>
          <w:sz w:val="24"/>
          <w:szCs w:val="24"/>
        </w:rPr>
        <w:t>на территории Ровеньского района</w:t>
      </w:r>
    </w:p>
    <w:p w:rsidR="00EF0D08" w:rsidRPr="00316424" w:rsidRDefault="00EF0D08" w:rsidP="00EF0D08">
      <w:pPr>
        <w:pStyle w:val="ConsPlusNormal"/>
        <w:jc w:val="center"/>
        <w:rPr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п. Ровеньки                                                                              "__" _______ 20__ г.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Администрация Ровеньского района в лице ______________________________, действующего на основании _____________________, именуемая в дальнейшем</w:t>
      </w:r>
      <w:r>
        <w:rPr>
          <w:sz w:val="24"/>
          <w:szCs w:val="24"/>
        </w:rPr>
        <w:t xml:space="preserve"> «Администрация»</w:t>
      </w:r>
      <w:r w:rsidRPr="00316424">
        <w:rPr>
          <w:sz w:val="24"/>
          <w:szCs w:val="24"/>
        </w:rPr>
        <w:t xml:space="preserve">, с одной стороны, и _______________ в лице, действующая на основании __________________, именуемая в дальнейшем </w:t>
      </w:r>
      <w:r>
        <w:rPr>
          <w:sz w:val="24"/>
          <w:szCs w:val="24"/>
        </w:rPr>
        <w:t>«</w:t>
      </w:r>
      <w:r w:rsidRPr="00316424">
        <w:rPr>
          <w:sz w:val="24"/>
          <w:szCs w:val="24"/>
        </w:rPr>
        <w:t>Исполнитель</w:t>
      </w:r>
      <w:r>
        <w:rPr>
          <w:sz w:val="24"/>
          <w:szCs w:val="24"/>
        </w:rPr>
        <w:t>»</w:t>
      </w:r>
      <w:r w:rsidRPr="00316424">
        <w:rPr>
          <w:sz w:val="24"/>
          <w:szCs w:val="24"/>
        </w:rPr>
        <w:t>, с другой стороны, заключили настоящий Договор о нижеследующем: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jc w:val="center"/>
        <w:outlineLvl w:val="2"/>
        <w:rPr>
          <w:sz w:val="24"/>
          <w:szCs w:val="24"/>
        </w:rPr>
      </w:pPr>
      <w:r w:rsidRPr="00316424">
        <w:rPr>
          <w:sz w:val="24"/>
          <w:szCs w:val="24"/>
        </w:rPr>
        <w:t>I. Предмет Договора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  <w:r w:rsidRPr="00316424">
        <w:rPr>
          <w:sz w:val="24"/>
          <w:szCs w:val="24"/>
        </w:rPr>
        <w:t xml:space="preserve">1.1. В соответствии с результатами аукциона (протокол N __ от __.__. 20__ г.) ______________предоставляет Исполнителю право </w:t>
      </w:r>
      <w:proofErr w:type="gramStart"/>
      <w:r w:rsidRPr="00316424">
        <w:rPr>
          <w:sz w:val="24"/>
          <w:szCs w:val="24"/>
        </w:rPr>
        <w:t>разместить</w:t>
      </w:r>
      <w:proofErr w:type="gramEnd"/>
      <w:r w:rsidRPr="00316424">
        <w:rPr>
          <w:sz w:val="24"/>
          <w:szCs w:val="24"/>
        </w:rPr>
        <w:t xml:space="preserve"> нестационарный торговый объект (далее - Объект) на территории Ровеньского района в соответствии </w:t>
      </w:r>
      <w:r w:rsidRPr="00316424">
        <w:rPr>
          <w:color w:val="000000" w:themeColor="text1"/>
          <w:sz w:val="24"/>
          <w:szCs w:val="24"/>
        </w:rPr>
        <w:t xml:space="preserve">с </w:t>
      </w:r>
      <w:hyperlink w:anchor="P177" w:history="1">
        <w:proofErr w:type="spellStart"/>
        <w:r w:rsidRPr="00316424">
          <w:rPr>
            <w:color w:val="000000" w:themeColor="text1"/>
            <w:sz w:val="24"/>
            <w:szCs w:val="24"/>
          </w:rPr>
          <w:t>пп</w:t>
        </w:r>
        <w:proofErr w:type="spellEnd"/>
        <w:r w:rsidRPr="00316424">
          <w:rPr>
            <w:color w:val="000000" w:themeColor="text1"/>
            <w:sz w:val="24"/>
            <w:szCs w:val="24"/>
          </w:rPr>
          <w:t>. 3.1.1</w:t>
        </w:r>
      </w:hyperlink>
      <w:r w:rsidRPr="00316424">
        <w:rPr>
          <w:color w:val="000000" w:themeColor="text1"/>
          <w:sz w:val="24"/>
          <w:szCs w:val="24"/>
        </w:rPr>
        <w:t xml:space="preserve"> настоящего Договора.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1.2. </w:t>
      </w:r>
      <w:proofErr w:type="spellStart"/>
      <w:r w:rsidRPr="00316424">
        <w:rPr>
          <w:sz w:val="24"/>
          <w:szCs w:val="24"/>
        </w:rPr>
        <w:t>Неустановка</w:t>
      </w:r>
      <w:proofErr w:type="spellEnd"/>
      <w:r w:rsidRPr="00316424">
        <w:rPr>
          <w:sz w:val="24"/>
          <w:szCs w:val="24"/>
        </w:rPr>
        <w:t xml:space="preserve"> нестационарного торгового объекта не может служить основанием невнесения платы.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1.3. В соответствии с </w:t>
      </w:r>
      <w:hyperlink r:id="rId24" w:history="1">
        <w:r w:rsidRPr="00316424">
          <w:rPr>
            <w:sz w:val="24"/>
            <w:szCs w:val="24"/>
          </w:rPr>
          <w:t>пунктом 7 статьи 448</w:t>
        </w:r>
      </w:hyperlink>
      <w:r w:rsidRPr="00316424">
        <w:rPr>
          <w:sz w:val="24"/>
          <w:szCs w:val="24"/>
        </w:rPr>
        <w:t xml:space="preserve"> Гражданского кодекса РФ передача прав и обязанностей по данному договору не допускается.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jc w:val="center"/>
        <w:outlineLvl w:val="2"/>
        <w:rPr>
          <w:sz w:val="24"/>
          <w:szCs w:val="24"/>
        </w:rPr>
      </w:pPr>
      <w:r w:rsidRPr="00316424">
        <w:rPr>
          <w:sz w:val="24"/>
          <w:szCs w:val="24"/>
        </w:rPr>
        <w:t>II. Порядок оплаты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2.1. Стоимость за весь период размещения составляет _________ рублей. Ежемесячная (сезонная) оплата с учетом итогов аукциона составляет ___________ рублей. </w:t>
      </w:r>
      <w:proofErr w:type="gramStart"/>
      <w:r w:rsidRPr="00316424">
        <w:rPr>
          <w:sz w:val="24"/>
          <w:szCs w:val="24"/>
        </w:rPr>
        <w:t>При этом стоимость по Договору ежегодно, но не ранее чем через год после заключения Договора изменяется в одностороннем порядке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Договор.</w:t>
      </w:r>
      <w:proofErr w:type="gramEnd"/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2.2. Оплата производится ежемесячно, не позднее десяти дней до наступления оплачиваемого месяца.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Оплата производится за один сезонный период, не позднее десяти дней до наступления сезонного периода.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2.3. В случае невнесения платы в установленный срок Исполнитель уплачивает пеню в размере 0,1% от неоплаченной суммы за каждый день просрочки.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jc w:val="center"/>
        <w:outlineLvl w:val="2"/>
        <w:rPr>
          <w:sz w:val="24"/>
          <w:szCs w:val="24"/>
        </w:rPr>
      </w:pPr>
      <w:r w:rsidRPr="00316424">
        <w:rPr>
          <w:sz w:val="24"/>
          <w:szCs w:val="24"/>
        </w:rPr>
        <w:t>III. Права и обязанности сторон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3.1.  Исполнитель обязан: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3.1.1. Обеспечить размещение (сезонного, круглогодичного, передвижного) </w:t>
      </w:r>
      <w:r w:rsidRPr="00316424">
        <w:rPr>
          <w:rFonts w:ascii="Times New Roman" w:hAnsi="Times New Roman" w:cs="Times New Roman"/>
          <w:sz w:val="24"/>
          <w:szCs w:val="24"/>
        </w:rPr>
        <w:lastRenderedPageBreak/>
        <w:t>нестационарного торгового объекта: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7"/>
        <w:gridCol w:w="1928"/>
        <w:gridCol w:w="737"/>
        <w:gridCol w:w="1928"/>
        <w:gridCol w:w="1304"/>
        <w:gridCol w:w="1474"/>
        <w:gridCol w:w="1928"/>
      </w:tblGrid>
      <w:tr w:rsidR="00EF0D08" w:rsidRPr="00316424" w:rsidTr="00E07B17">
        <w:tc>
          <w:tcPr>
            <w:tcW w:w="437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Адресные ориентиры нестационарного торгового объекта/территориальная зона/район</w:t>
            </w:r>
          </w:p>
        </w:tc>
        <w:tc>
          <w:tcPr>
            <w:tcW w:w="737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Вид объекта</w:t>
            </w:r>
          </w:p>
        </w:tc>
        <w:tc>
          <w:tcPr>
            <w:tcW w:w="1928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Ассортиментная специализация</w:t>
            </w:r>
          </w:p>
        </w:tc>
        <w:tc>
          <w:tcPr>
            <w:tcW w:w="1304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Площадь земельного участка, кв. м</w:t>
            </w:r>
          </w:p>
        </w:tc>
        <w:tc>
          <w:tcPr>
            <w:tcW w:w="1474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Собственник земельного участка</w:t>
            </w:r>
          </w:p>
        </w:tc>
        <w:tc>
          <w:tcPr>
            <w:tcW w:w="1928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Период размещения нестационарного торгового объекта (</w:t>
            </w:r>
            <w:proofErr w:type="spellStart"/>
            <w:r w:rsidRPr="00316424">
              <w:rPr>
                <w:sz w:val="24"/>
                <w:szCs w:val="24"/>
              </w:rPr>
              <w:t>чч.мм</w:t>
            </w:r>
            <w:proofErr w:type="gramStart"/>
            <w:r w:rsidRPr="00316424">
              <w:rPr>
                <w:sz w:val="24"/>
                <w:szCs w:val="24"/>
              </w:rPr>
              <w:t>.г</w:t>
            </w:r>
            <w:proofErr w:type="gramEnd"/>
            <w:r w:rsidRPr="00316424">
              <w:rPr>
                <w:sz w:val="24"/>
                <w:szCs w:val="24"/>
              </w:rPr>
              <w:t>г</w:t>
            </w:r>
            <w:proofErr w:type="spellEnd"/>
            <w:r w:rsidRPr="00316424">
              <w:rPr>
                <w:sz w:val="24"/>
                <w:szCs w:val="24"/>
              </w:rPr>
              <w:t xml:space="preserve">. - </w:t>
            </w:r>
            <w:proofErr w:type="spellStart"/>
            <w:r w:rsidRPr="00316424">
              <w:rPr>
                <w:sz w:val="24"/>
                <w:szCs w:val="24"/>
              </w:rPr>
              <w:t>чч.мм.гг</w:t>
            </w:r>
            <w:proofErr w:type="spellEnd"/>
            <w:r w:rsidRPr="00316424">
              <w:rPr>
                <w:sz w:val="24"/>
                <w:szCs w:val="24"/>
              </w:rPr>
              <w:t>.)</w:t>
            </w:r>
          </w:p>
        </w:tc>
      </w:tr>
      <w:tr w:rsidR="00EF0D08" w:rsidRPr="00316424" w:rsidTr="00E07B17">
        <w:tc>
          <w:tcPr>
            <w:tcW w:w="437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1.</w:t>
            </w:r>
          </w:p>
        </w:tc>
        <w:tc>
          <w:tcPr>
            <w:tcW w:w="1928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F0D08" w:rsidRPr="00316424" w:rsidTr="00E07B17">
        <w:tc>
          <w:tcPr>
            <w:tcW w:w="437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2.</w:t>
            </w:r>
          </w:p>
        </w:tc>
        <w:tc>
          <w:tcPr>
            <w:tcW w:w="1928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8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EF0D08" w:rsidRPr="00316424" w:rsidRDefault="00EF0D08" w:rsidP="00EF0D08">
      <w:pPr>
        <w:pStyle w:val="ConsPlusNormal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67"/>
        <w:jc w:val="both"/>
        <w:rPr>
          <w:color w:val="000000" w:themeColor="text1"/>
          <w:sz w:val="24"/>
          <w:szCs w:val="24"/>
        </w:rPr>
      </w:pPr>
      <w:r w:rsidRPr="00316424">
        <w:rPr>
          <w:sz w:val="24"/>
          <w:szCs w:val="24"/>
        </w:rPr>
        <w:t xml:space="preserve">3.1.2. Обеспечить использование нестационарного торгового объекта по назначению, указанному в </w:t>
      </w:r>
      <w:hyperlink w:anchor="P177" w:history="1">
        <w:proofErr w:type="spellStart"/>
        <w:r w:rsidRPr="00316424">
          <w:rPr>
            <w:color w:val="000000" w:themeColor="text1"/>
            <w:sz w:val="24"/>
            <w:szCs w:val="24"/>
          </w:rPr>
          <w:t>пп</w:t>
        </w:r>
        <w:proofErr w:type="spellEnd"/>
        <w:r w:rsidRPr="00316424">
          <w:rPr>
            <w:color w:val="000000" w:themeColor="text1"/>
            <w:sz w:val="24"/>
            <w:szCs w:val="24"/>
          </w:rPr>
          <w:t>. 3.1.1</w:t>
        </w:r>
      </w:hyperlink>
      <w:r w:rsidRPr="00316424">
        <w:rPr>
          <w:color w:val="000000" w:themeColor="text1"/>
          <w:sz w:val="24"/>
          <w:szCs w:val="24"/>
        </w:rPr>
        <w:t xml:space="preserve"> настоящего Договора, с соблюдением условий настоящего Договора и требований нормативных правовых актов, регулирующих размещение нестационарных торговых объектов.</w:t>
      </w:r>
    </w:p>
    <w:p w:rsidR="00EF0D08" w:rsidRPr="00316424" w:rsidRDefault="00EF0D08" w:rsidP="00EF0D08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  <w:r w:rsidRPr="00316424">
        <w:rPr>
          <w:color w:val="000000" w:themeColor="text1"/>
          <w:sz w:val="24"/>
          <w:szCs w:val="24"/>
        </w:rPr>
        <w:t xml:space="preserve">3.1.3. Устранить в течение трех календарных дней несоответствия, выявленные при приемке нестационарного торгового объекта и указанные в акте приемки нестационарного торгового объекта; уведомить в соответствии с </w:t>
      </w:r>
      <w:hyperlink w:anchor="P82" w:history="1">
        <w:r w:rsidRPr="00316424">
          <w:rPr>
            <w:color w:val="000000" w:themeColor="text1"/>
            <w:sz w:val="24"/>
            <w:szCs w:val="24"/>
          </w:rPr>
          <w:t>пунктом 3.1.2.</w:t>
        </w:r>
      </w:hyperlink>
      <w:r w:rsidRPr="00316424">
        <w:rPr>
          <w:color w:val="000000" w:themeColor="text1"/>
          <w:sz w:val="24"/>
          <w:szCs w:val="24"/>
        </w:rPr>
        <w:t xml:space="preserve">Положения о  размещении нестационарных торговых объектов на территории Ровеньского района в течение трех </w:t>
      </w:r>
      <w:r w:rsidRPr="00755578">
        <w:rPr>
          <w:color w:val="000000" w:themeColor="text1"/>
          <w:sz w:val="24"/>
          <w:szCs w:val="24"/>
        </w:rPr>
        <w:t>дней Администрацию</w:t>
      </w:r>
      <w:r>
        <w:rPr>
          <w:color w:val="000000" w:themeColor="text1"/>
          <w:sz w:val="24"/>
          <w:szCs w:val="24"/>
        </w:rPr>
        <w:t xml:space="preserve"> </w:t>
      </w:r>
      <w:r w:rsidRPr="00316424">
        <w:rPr>
          <w:color w:val="000000" w:themeColor="text1"/>
          <w:sz w:val="24"/>
          <w:szCs w:val="24"/>
        </w:rPr>
        <w:t>для организации повторной приемки.</w:t>
      </w:r>
    </w:p>
    <w:p w:rsidR="00EF0D08" w:rsidRPr="00316424" w:rsidRDefault="00EF0D08" w:rsidP="00EF0D08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  <w:r w:rsidRPr="00316424">
        <w:rPr>
          <w:color w:val="000000" w:themeColor="text1"/>
          <w:sz w:val="24"/>
          <w:szCs w:val="24"/>
        </w:rPr>
        <w:t>3.1.4. Не допускать эксплуатацию нестационарного торгового объекта без акта приемки нестационарного торгового объекта.</w:t>
      </w:r>
    </w:p>
    <w:p w:rsidR="00EF0D08" w:rsidRPr="00316424" w:rsidRDefault="00EF0D08" w:rsidP="00EF0D08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  <w:r w:rsidRPr="00316424">
        <w:rPr>
          <w:color w:val="000000" w:themeColor="text1"/>
          <w:sz w:val="24"/>
          <w:szCs w:val="24"/>
        </w:rPr>
        <w:t>3.1.5. Обеспечить соблюдение внешнего вида эскизного проекта Объекта в течение установленного периода размещения.</w:t>
      </w:r>
    </w:p>
    <w:p w:rsidR="00EF0D08" w:rsidRPr="00316424" w:rsidRDefault="00EF0D08" w:rsidP="00EF0D08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  <w:r w:rsidRPr="00316424">
        <w:rPr>
          <w:color w:val="000000" w:themeColor="text1"/>
          <w:sz w:val="24"/>
          <w:szCs w:val="24"/>
        </w:rPr>
        <w:t>3.1.6. Нести все расходы, связанные с размещением и эксплуатацией Объекта, а также с риском его случайного разрушения либо повреждения.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color w:val="000000" w:themeColor="text1"/>
          <w:sz w:val="24"/>
          <w:szCs w:val="24"/>
        </w:rPr>
        <w:t xml:space="preserve">3.1.7. При осуществлении своей хозяйственной деятельности не допускать использование большей площади территории, чем предоставлено для размещения Объекта в соответствии с </w:t>
      </w:r>
      <w:hyperlink w:anchor="P177" w:history="1">
        <w:r w:rsidRPr="00316424">
          <w:rPr>
            <w:color w:val="000000" w:themeColor="text1"/>
            <w:sz w:val="24"/>
            <w:szCs w:val="24"/>
          </w:rPr>
          <w:t>п. 3.1.1</w:t>
        </w:r>
      </w:hyperlink>
      <w:r w:rsidRPr="00316424">
        <w:rPr>
          <w:color w:val="000000" w:themeColor="text1"/>
          <w:sz w:val="24"/>
          <w:szCs w:val="24"/>
        </w:rPr>
        <w:t>настоя</w:t>
      </w:r>
      <w:r w:rsidRPr="00316424">
        <w:rPr>
          <w:sz w:val="24"/>
          <w:szCs w:val="24"/>
        </w:rPr>
        <w:t>щего Договора.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3.1.8. Обеспечить вывоз твердых бытовых отходов и уборку прилегающей территории в соответствии с </w:t>
      </w:r>
      <w:hyperlink r:id="rId25" w:history="1">
        <w:r w:rsidRPr="00316424">
          <w:rPr>
            <w:sz w:val="24"/>
            <w:szCs w:val="24"/>
          </w:rPr>
          <w:t>Правилами</w:t>
        </w:r>
      </w:hyperlink>
      <w:r w:rsidRPr="00316424">
        <w:rPr>
          <w:sz w:val="24"/>
          <w:szCs w:val="24"/>
        </w:rPr>
        <w:t xml:space="preserve"> благоустройства территории Ровеньского района.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3.1.9. Обеспечить соблюдение санитарных норм и правил, </w:t>
      </w:r>
      <w:hyperlink r:id="rId26" w:history="1">
        <w:r w:rsidRPr="00316424">
          <w:rPr>
            <w:sz w:val="24"/>
            <w:szCs w:val="24"/>
          </w:rPr>
          <w:t>Правил</w:t>
        </w:r>
      </w:hyperlink>
      <w:r w:rsidRPr="00316424">
        <w:rPr>
          <w:sz w:val="24"/>
          <w:szCs w:val="24"/>
        </w:rPr>
        <w:t xml:space="preserve"> благоустройства территории соответствующего поселения Ровеньского района.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Не допускать загрязнения, захламления места размещения нестационарного торгового объекта.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3.1.10. </w:t>
      </w:r>
      <w:proofErr w:type="gramStart"/>
      <w:r w:rsidRPr="00316424">
        <w:rPr>
          <w:sz w:val="24"/>
          <w:szCs w:val="24"/>
        </w:rPr>
        <w:t xml:space="preserve">При осуществлении своей хозяйственной деятельности обеспечить соблюдение требований </w:t>
      </w:r>
      <w:hyperlink r:id="rId27" w:history="1">
        <w:r w:rsidRPr="00316424">
          <w:rPr>
            <w:sz w:val="24"/>
            <w:szCs w:val="24"/>
          </w:rPr>
          <w:t>Постановления</w:t>
        </w:r>
      </w:hyperlink>
      <w:r w:rsidRPr="00316424">
        <w:rPr>
          <w:sz w:val="24"/>
          <w:szCs w:val="24"/>
        </w:rPr>
        <w:t xml:space="preserve"> Правительства Российской Федерации от 19.01.1998 N 55 "Об утверждении Правил продажи отдельных видов товаров, перечня товаров длительного пользования, на которые не распространяется требование покупателя о безвозмездном предоставлении ему на период ремонта или замены аналогичного товара, и перечня непродовольственных товаров надлежащего качества, не подлежащих возврату или обмену на аналогичный товар других размера</w:t>
      </w:r>
      <w:proofErr w:type="gramEnd"/>
      <w:r w:rsidRPr="00316424">
        <w:rPr>
          <w:sz w:val="24"/>
          <w:szCs w:val="24"/>
        </w:rPr>
        <w:t xml:space="preserve">, формы, габарита, фасона, расцветки или комплектации" санитарных правил "Санитарно-эпидемиологические требования к организациям торговли и обороту в них продовольственного сырья и пищевых продуктов. </w:t>
      </w:r>
      <w:hyperlink r:id="rId28" w:history="1">
        <w:r w:rsidRPr="00316424">
          <w:rPr>
            <w:sz w:val="24"/>
            <w:szCs w:val="24"/>
          </w:rPr>
          <w:t>СП 2.3.6.1066-01</w:t>
        </w:r>
      </w:hyperlink>
      <w:r w:rsidRPr="00316424">
        <w:rPr>
          <w:sz w:val="24"/>
          <w:szCs w:val="24"/>
        </w:rPr>
        <w:t xml:space="preserve"> и Санитарно-эпидемиологические требования к организациям общественного питания, изготовлению и </w:t>
      </w:r>
      <w:proofErr w:type="spellStart"/>
      <w:r w:rsidRPr="00316424">
        <w:rPr>
          <w:sz w:val="24"/>
          <w:szCs w:val="24"/>
        </w:rPr>
        <w:t>оборотоспособности</w:t>
      </w:r>
      <w:proofErr w:type="spellEnd"/>
      <w:r w:rsidRPr="00316424">
        <w:rPr>
          <w:sz w:val="24"/>
          <w:szCs w:val="24"/>
        </w:rPr>
        <w:t xml:space="preserve"> в них пищевых продуктов и продовольственного сырья. </w:t>
      </w:r>
      <w:hyperlink r:id="rId29" w:history="1">
        <w:r w:rsidRPr="00316424">
          <w:rPr>
            <w:sz w:val="24"/>
            <w:szCs w:val="24"/>
          </w:rPr>
          <w:t>СанПиН 2.3.6.1079-01</w:t>
        </w:r>
      </w:hyperlink>
      <w:r w:rsidRPr="00316424">
        <w:rPr>
          <w:sz w:val="24"/>
          <w:szCs w:val="24"/>
        </w:rPr>
        <w:t>", требования (запреты, ограничения) действующего законодательства в области торговой деятельности, в том числе в сфере розничной продажи алкогольной продукции и табачных изделий.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lastRenderedPageBreak/>
        <w:t>3.1.11. Демонтировать Объект за свой счет и своими силами с установленного места его расположения: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 - не позднее последнего дня срока размещения.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3.1.12. По окончании срока действия Договора передать территорию в первоначальном состоянии по передаточному акту.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3.1.13. </w:t>
      </w:r>
      <w:proofErr w:type="gramStart"/>
      <w:r w:rsidRPr="00316424">
        <w:rPr>
          <w:sz w:val="24"/>
          <w:szCs w:val="24"/>
        </w:rPr>
        <w:t>Восстановить благоустройство предоставленной для размещения Объекта и прилегающей к ней территорий, нарушенное при установке (демонтаже) Объекта, в течение одних суток после производства работ по установке (демонтажу) Объекта.</w:t>
      </w:r>
      <w:proofErr w:type="gramEnd"/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3.1.14. Соблюдать требования по безопасности объекта, в том числе направленные на антитеррористическую безопасность.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3.2. </w:t>
      </w:r>
      <w:r>
        <w:rPr>
          <w:sz w:val="24"/>
          <w:szCs w:val="24"/>
        </w:rPr>
        <w:t xml:space="preserve">Администрация </w:t>
      </w:r>
      <w:r w:rsidRPr="00316424">
        <w:rPr>
          <w:sz w:val="24"/>
          <w:szCs w:val="24"/>
        </w:rPr>
        <w:t xml:space="preserve"> име</w:t>
      </w:r>
      <w:r>
        <w:rPr>
          <w:sz w:val="24"/>
          <w:szCs w:val="24"/>
        </w:rPr>
        <w:t>е</w:t>
      </w:r>
      <w:r w:rsidRPr="00316424">
        <w:rPr>
          <w:sz w:val="24"/>
          <w:szCs w:val="24"/>
        </w:rPr>
        <w:t>т право: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3.2.1. Осуществлять контроль выполнения Исполнителем условий настоящего Договора.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3.2.2. Расторгнуть Договор в одностороннем порядке, в случае: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- однократного невнесения Исполнителем платы в установленный срок;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- осуществления действий (бездействия), приводящих к ухудшению качественных характеристик территории размещения объекта, а также к загрязнению прилегающей территории;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- эксплуатации объекта без акта приемки нестационарного торгового объекта;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- нарушения схемы размещения нестационарных торговых объектов на территории Ровеньского района;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- несоответствия объекта типовому решению внешнего вида;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- несоблюдение требований </w:t>
      </w:r>
      <w:hyperlink r:id="rId30" w:history="1">
        <w:r w:rsidRPr="00316424">
          <w:rPr>
            <w:sz w:val="24"/>
            <w:szCs w:val="24"/>
          </w:rPr>
          <w:t>Правил</w:t>
        </w:r>
      </w:hyperlink>
      <w:r w:rsidRPr="00316424">
        <w:rPr>
          <w:sz w:val="24"/>
          <w:szCs w:val="24"/>
        </w:rPr>
        <w:t xml:space="preserve"> благоустройства территории Ровеньского района;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- по иным основаниям, предусмотренным законодательством РФ.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3.2.3. Расторжение Договора производится в порядке, предусмотренном Гражданским </w:t>
      </w:r>
      <w:hyperlink r:id="rId31" w:history="1">
        <w:r w:rsidRPr="00316424">
          <w:rPr>
            <w:sz w:val="24"/>
            <w:szCs w:val="24"/>
          </w:rPr>
          <w:t>кодексом</w:t>
        </w:r>
      </w:hyperlink>
      <w:r w:rsidRPr="00316424">
        <w:rPr>
          <w:sz w:val="24"/>
          <w:szCs w:val="24"/>
        </w:rPr>
        <w:t xml:space="preserve"> РФ.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3.3. </w:t>
      </w:r>
      <w:r>
        <w:rPr>
          <w:sz w:val="24"/>
          <w:szCs w:val="24"/>
        </w:rPr>
        <w:t>Администрация</w:t>
      </w:r>
      <w:r w:rsidRPr="00316424">
        <w:rPr>
          <w:sz w:val="24"/>
          <w:szCs w:val="24"/>
        </w:rPr>
        <w:t xml:space="preserve"> обязан</w:t>
      </w:r>
      <w:r>
        <w:rPr>
          <w:sz w:val="24"/>
          <w:szCs w:val="24"/>
        </w:rPr>
        <w:t>а</w:t>
      </w:r>
      <w:r w:rsidRPr="00316424">
        <w:rPr>
          <w:sz w:val="24"/>
          <w:szCs w:val="24"/>
        </w:rPr>
        <w:t>: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3.3.1. Организовать приемку Объекта на предмет соответствия требованиям.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3.3.2. Принять территорию по окончании периода размещения по передаточному акту.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jc w:val="center"/>
        <w:outlineLvl w:val="2"/>
        <w:rPr>
          <w:sz w:val="24"/>
          <w:szCs w:val="24"/>
        </w:rPr>
      </w:pPr>
      <w:r w:rsidRPr="00316424">
        <w:rPr>
          <w:sz w:val="24"/>
          <w:szCs w:val="24"/>
        </w:rPr>
        <w:t>IV. Срок действия Договора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4.1. Договор заключается с "__" _________ 20__ г. по "__" __________ 20__ г., вступает в силу с момента его подписания двумя сторонами и прекращается по истечении его срока.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jc w:val="center"/>
        <w:outlineLvl w:val="2"/>
        <w:rPr>
          <w:sz w:val="24"/>
          <w:szCs w:val="24"/>
        </w:rPr>
      </w:pPr>
      <w:r w:rsidRPr="00316424">
        <w:rPr>
          <w:sz w:val="24"/>
          <w:szCs w:val="24"/>
        </w:rPr>
        <w:t>V. Расторжение Договора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5.1. </w:t>
      </w:r>
      <w:proofErr w:type="gramStart"/>
      <w:r w:rsidRPr="00316424">
        <w:rPr>
          <w:sz w:val="24"/>
          <w:szCs w:val="24"/>
        </w:rPr>
        <w:t>Договор</w:t>
      </w:r>
      <w:proofErr w:type="gramEnd"/>
      <w:r w:rsidRPr="00316424">
        <w:rPr>
          <w:sz w:val="24"/>
          <w:szCs w:val="24"/>
        </w:rPr>
        <w:t xml:space="preserve"> может быть расторгнут по соглашению Сторон или по решению суда.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5.2. </w:t>
      </w:r>
      <w:r>
        <w:rPr>
          <w:sz w:val="24"/>
          <w:szCs w:val="24"/>
        </w:rPr>
        <w:t>Администрация</w:t>
      </w:r>
      <w:r w:rsidRPr="00316424">
        <w:rPr>
          <w:sz w:val="24"/>
          <w:szCs w:val="24"/>
        </w:rPr>
        <w:t xml:space="preserve"> имеет право досрочно в одностороннем порядке отказаться от исполнения настоящего Договора по следующим основаниям: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5.2.1. Невыполнение Исполнителем требований, указанных в </w:t>
      </w:r>
      <w:hyperlink w:anchor="P177" w:history="1">
        <w:r w:rsidRPr="00316424">
          <w:rPr>
            <w:sz w:val="24"/>
            <w:szCs w:val="24"/>
          </w:rPr>
          <w:t>пунктах 3.1.1</w:t>
        </w:r>
      </w:hyperlink>
      <w:r w:rsidRPr="00316424">
        <w:rPr>
          <w:sz w:val="24"/>
          <w:szCs w:val="24"/>
        </w:rPr>
        <w:t xml:space="preserve"> - </w:t>
      </w:r>
      <w:hyperlink w:anchor="P226" w:history="1">
        <w:r w:rsidRPr="00316424">
          <w:rPr>
            <w:sz w:val="24"/>
            <w:szCs w:val="24"/>
          </w:rPr>
          <w:t>3.1.10</w:t>
        </w:r>
      </w:hyperlink>
      <w:r>
        <w:t xml:space="preserve"> </w:t>
      </w:r>
      <w:r w:rsidRPr="00316424">
        <w:rPr>
          <w:sz w:val="24"/>
          <w:szCs w:val="24"/>
        </w:rPr>
        <w:t>настоящего Договора.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5.2.2. Прекращение хозяйствующим субъектом в установленном законом порядке своей деятельности.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5.3. При отказе от исполнения настоящего Договора в одностороннем порядке </w:t>
      </w:r>
      <w:r>
        <w:rPr>
          <w:sz w:val="24"/>
          <w:szCs w:val="24"/>
        </w:rPr>
        <w:t>Администрация</w:t>
      </w:r>
      <w:r w:rsidRPr="00316424">
        <w:rPr>
          <w:sz w:val="24"/>
          <w:szCs w:val="24"/>
        </w:rPr>
        <w:t xml:space="preserve"> направляет Исполнителю письменное уведомление. С момента направления указанного уведомления настоящий Договор будет считаться расторгнутым.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lastRenderedPageBreak/>
        <w:t xml:space="preserve">5.4. </w:t>
      </w:r>
      <w:r>
        <w:rPr>
          <w:sz w:val="24"/>
          <w:szCs w:val="24"/>
        </w:rPr>
        <w:t>Администрация</w:t>
      </w:r>
      <w:r w:rsidRPr="00316424">
        <w:rPr>
          <w:sz w:val="24"/>
          <w:szCs w:val="24"/>
        </w:rPr>
        <w:t xml:space="preserve"> имеет право досрочно расторгнуть настоящий Договор в связи с принятием указанных ниже решений, о чем извещает письменно Исполнителя не менее чем за месяц, но не более чем за шесть месяцев до начала соответствующих работ: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- о необходимости ремонта и (или) реконструкции автомобильных дорог в случае, если нахождение Объекта препятствует осуществлению указанных работ;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- об использовании территории, занимаемой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- о размещении объектов капитального строительства регионального и муниципального значения;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- о заключении договора о развитии застроенных территорий в случае, если нахождение Объекта препятствует реализации указанного договора.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5.5. После расторжения Договора Объект подлежит демонтажу.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jc w:val="center"/>
        <w:outlineLvl w:val="2"/>
        <w:rPr>
          <w:sz w:val="24"/>
          <w:szCs w:val="24"/>
        </w:rPr>
      </w:pPr>
      <w:r w:rsidRPr="00316424">
        <w:rPr>
          <w:sz w:val="24"/>
          <w:szCs w:val="24"/>
        </w:rPr>
        <w:t>VI. Заключительные положения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6.1. В случае неисполнения или ненадлежащего исполнения сторонами обязательств по настоящему Договору они несут ответственность в соответствии с действующим законодательством.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 xml:space="preserve">6.2. Споры, возникающие при исполнении Договора, разрешаются по соглашению между сторонами. При невозможности достижения </w:t>
      </w:r>
      <w:proofErr w:type="gramStart"/>
      <w:r w:rsidRPr="00316424">
        <w:rPr>
          <w:sz w:val="24"/>
          <w:szCs w:val="24"/>
        </w:rPr>
        <w:t>соглашения</w:t>
      </w:r>
      <w:proofErr w:type="gramEnd"/>
      <w:r w:rsidRPr="00316424">
        <w:rPr>
          <w:sz w:val="24"/>
          <w:szCs w:val="24"/>
        </w:rPr>
        <w:t xml:space="preserve"> между сторонами возникшие споры разрешаются в суде (арбитражном суде) в соответствии с законодательством Российской Федерации.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6.3. Любые изменения и дополнения к настоящему Договору должны быть совершены в письменной форме и подписаны надлежащим образом уполномоченными на то представителями сторон.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6.4. Акт приемки нестационарного торгового объекта, протокол о результатах аукциона и типовое решение внешнего вида объекта являются неотъемлемой частью Договора.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6.5. Настоящий Договор пролонгации (автоматическому продлению) не подлежит.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43250D">
        <w:rPr>
          <w:sz w:val="24"/>
          <w:szCs w:val="24"/>
        </w:rPr>
        <w:t xml:space="preserve">6.6. Настоящий Договор составлен в трех экземплярах, первый находится в </w:t>
      </w:r>
      <w:r>
        <w:rPr>
          <w:sz w:val="24"/>
          <w:szCs w:val="24"/>
        </w:rPr>
        <w:t>Администрации</w:t>
      </w:r>
      <w:r w:rsidRPr="0043250D">
        <w:rPr>
          <w:sz w:val="24"/>
          <w:szCs w:val="24"/>
        </w:rPr>
        <w:t>, второй - у Исполнителя, третий – в администрации городского (сельск</w:t>
      </w:r>
      <w:r>
        <w:rPr>
          <w:sz w:val="24"/>
          <w:szCs w:val="24"/>
        </w:rPr>
        <w:t>ого</w:t>
      </w:r>
      <w:r w:rsidRPr="0043250D">
        <w:rPr>
          <w:sz w:val="24"/>
          <w:szCs w:val="24"/>
        </w:rPr>
        <w:t>) поселени</w:t>
      </w:r>
      <w:r>
        <w:rPr>
          <w:sz w:val="24"/>
          <w:szCs w:val="24"/>
        </w:rPr>
        <w:t>я</w:t>
      </w:r>
      <w:r w:rsidRPr="0043250D">
        <w:rPr>
          <w:sz w:val="24"/>
          <w:szCs w:val="24"/>
        </w:rPr>
        <w:t>, каждый экземпляр Договора имеет одинаковую юридическую силу.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Приложение: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1. Протокол о результатах аукциона (приложение N 1);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B65A4">
        <w:rPr>
          <w:sz w:val="24"/>
          <w:szCs w:val="24"/>
        </w:rPr>
        <w:t xml:space="preserve">2. </w:t>
      </w:r>
      <w:r>
        <w:rPr>
          <w:sz w:val="24"/>
          <w:szCs w:val="24"/>
        </w:rPr>
        <w:t>Т</w:t>
      </w:r>
      <w:r w:rsidRPr="00316424">
        <w:rPr>
          <w:sz w:val="24"/>
          <w:szCs w:val="24"/>
        </w:rPr>
        <w:t>иповое решение внешнего вида объекта</w:t>
      </w:r>
      <w:r w:rsidRPr="003B65A4">
        <w:rPr>
          <w:sz w:val="24"/>
          <w:szCs w:val="24"/>
        </w:rPr>
        <w:t xml:space="preserve"> (приложение N 2);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  <w:r w:rsidRPr="00316424">
        <w:rPr>
          <w:sz w:val="24"/>
          <w:szCs w:val="24"/>
        </w:rPr>
        <w:t>3. Акт приемки нестационарного торгового объекта (приложение N 3).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jc w:val="center"/>
        <w:outlineLvl w:val="2"/>
        <w:rPr>
          <w:sz w:val="24"/>
          <w:szCs w:val="24"/>
        </w:rPr>
      </w:pPr>
      <w:r w:rsidRPr="00316424">
        <w:rPr>
          <w:sz w:val="24"/>
          <w:szCs w:val="24"/>
        </w:rPr>
        <w:t>VI. Адреса, банковские реквизиты и подписи сторон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sectPr w:rsidR="00EF0D08" w:rsidRPr="00316424" w:rsidSect="003B09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0D08" w:rsidRPr="00316424" w:rsidRDefault="00EF0D08" w:rsidP="00EF0D08">
      <w:pPr>
        <w:pStyle w:val="ConsPlusNormal"/>
        <w:jc w:val="right"/>
        <w:outlineLvl w:val="1"/>
        <w:rPr>
          <w:sz w:val="24"/>
          <w:szCs w:val="24"/>
        </w:rPr>
      </w:pPr>
      <w:bookmarkStart w:id="7" w:name="P177"/>
      <w:bookmarkEnd w:id="7"/>
    </w:p>
    <w:p w:rsidR="00EF0D08" w:rsidRPr="00316424" w:rsidRDefault="00EF0D08" w:rsidP="00EF0D08">
      <w:pPr>
        <w:pStyle w:val="ConsPlusNormal"/>
        <w:jc w:val="right"/>
        <w:outlineLvl w:val="1"/>
        <w:rPr>
          <w:sz w:val="24"/>
          <w:szCs w:val="24"/>
        </w:rPr>
      </w:pPr>
      <w:r w:rsidRPr="00316424">
        <w:rPr>
          <w:sz w:val="24"/>
          <w:szCs w:val="24"/>
        </w:rPr>
        <w:t>Приложение N 2</w:t>
      </w:r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 xml:space="preserve">к Положению о  размещении </w:t>
      </w:r>
      <w:proofErr w:type="gramStart"/>
      <w:r w:rsidRPr="00316424">
        <w:rPr>
          <w:sz w:val="24"/>
          <w:szCs w:val="24"/>
        </w:rPr>
        <w:t>нестационарных</w:t>
      </w:r>
      <w:proofErr w:type="gramEnd"/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>торговых объектов на территории</w:t>
      </w:r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>Ровеньского района</w:t>
      </w:r>
    </w:p>
    <w:p w:rsidR="00EF0D08" w:rsidRPr="00316424" w:rsidRDefault="00EF0D08" w:rsidP="00EF0D08">
      <w:pPr>
        <w:pStyle w:val="ConsPlusNormal"/>
        <w:ind w:firstLine="540"/>
        <w:jc w:val="both"/>
      </w:pPr>
    </w:p>
    <w:p w:rsidR="00EF0D08" w:rsidRPr="00316424" w:rsidRDefault="00EF0D08" w:rsidP="00EF0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424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EF0D08" w:rsidRPr="00316424" w:rsidRDefault="00EF0D08" w:rsidP="00EF0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424">
        <w:rPr>
          <w:rFonts w:ascii="Times New Roman" w:hAnsi="Times New Roman" w:cs="Times New Roman"/>
          <w:b/>
          <w:sz w:val="24"/>
          <w:szCs w:val="24"/>
        </w:rPr>
        <w:t>приемки нестационарного торгового объекта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424">
        <w:rPr>
          <w:rFonts w:ascii="Times New Roman" w:hAnsi="Times New Roman" w:cs="Times New Roman"/>
          <w:sz w:val="24"/>
          <w:szCs w:val="24"/>
        </w:rPr>
        <w:t>Ровеньки  "__" _____________ 20__ года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В соответствии с договором размещения нестационарного торгового объекта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N _____ от "__" ________ 20__ г. Комиссией в составе: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1. ______________________________________ 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2. _____________________________________________ 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3. _______________________________________________ 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4. Победителя (участник) аукциона 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    Произведено обследование места размещения нестационарного торгового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объекта ______________________________________________________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по адресу: _________________________________________________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379"/>
        <w:gridCol w:w="1020"/>
        <w:gridCol w:w="1757"/>
      </w:tblGrid>
      <w:tr w:rsidR="00EF0D08" w:rsidRPr="00316424" w:rsidTr="00E07B17">
        <w:tc>
          <w:tcPr>
            <w:tcW w:w="3458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16424">
              <w:rPr>
                <w:b/>
                <w:sz w:val="20"/>
                <w:szCs w:val="20"/>
              </w:rPr>
              <w:t>СТРУКТУРНОЕ ПОДРАЗДЕЛЕНИЕ</w:t>
            </w:r>
          </w:p>
        </w:tc>
        <w:tc>
          <w:tcPr>
            <w:tcW w:w="3379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16424">
              <w:rPr>
                <w:b/>
                <w:sz w:val="20"/>
                <w:szCs w:val="20"/>
              </w:rPr>
              <w:t>СООТВЕТСТВИЕ ТРЕБОВАНИЯМ</w:t>
            </w:r>
          </w:p>
        </w:tc>
        <w:tc>
          <w:tcPr>
            <w:tcW w:w="1020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16424">
              <w:rPr>
                <w:b/>
                <w:sz w:val="20"/>
                <w:szCs w:val="20"/>
              </w:rPr>
              <w:t>ДА/НЕТ</w:t>
            </w:r>
          </w:p>
        </w:tc>
        <w:tc>
          <w:tcPr>
            <w:tcW w:w="1757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316424">
              <w:rPr>
                <w:b/>
                <w:sz w:val="20"/>
                <w:szCs w:val="20"/>
              </w:rPr>
              <w:t>ПОДПИСЬ</w:t>
            </w:r>
          </w:p>
        </w:tc>
      </w:tr>
      <w:tr w:rsidR="00EF0D08" w:rsidRPr="00316424" w:rsidTr="00E07B17">
        <w:tc>
          <w:tcPr>
            <w:tcW w:w="3458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Места и площади размещения</w:t>
            </w:r>
          </w:p>
        </w:tc>
        <w:tc>
          <w:tcPr>
            <w:tcW w:w="1020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F0D08" w:rsidRPr="00316424" w:rsidTr="00E07B17">
        <w:tc>
          <w:tcPr>
            <w:tcW w:w="3458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 xml:space="preserve">Типовое </w:t>
            </w:r>
            <w:proofErr w:type="gramStart"/>
            <w:r w:rsidRPr="00316424">
              <w:rPr>
                <w:sz w:val="24"/>
                <w:szCs w:val="24"/>
              </w:rPr>
              <w:t>архитектурное решение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316424">
              <w:rPr>
                <w:sz w:val="24"/>
                <w:szCs w:val="24"/>
              </w:rPr>
              <w:t>объекта</w:t>
            </w:r>
          </w:p>
        </w:tc>
        <w:tc>
          <w:tcPr>
            <w:tcW w:w="1020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F0D08" w:rsidRPr="00316424" w:rsidTr="00E07B17">
        <w:tc>
          <w:tcPr>
            <w:tcW w:w="3458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EF0D08" w:rsidRPr="00316424" w:rsidRDefault="00EF0D08" w:rsidP="00E07B17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Схеме размещения</w:t>
            </w:r>
          </w:p>
        </w:tc>
        <w:tc>
          <w:tcPr>
            <w:tcW w:w="1020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Предписание по объекту при наличии замечаний: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Копию акта получил ______________  _____________  _____________________</w:t>
      </w:r>
    </w:p>
    <w:p w:rsidR="00EF0D08" w:rsidRPr="00316424" w:rsidRDefault="00EF0D08" w:rsidP="00EF0D08">
      <w:pPr>
        <w:pStyle w:val="ConsPlusNonformat"/>
        <w:jc w:val="both"/>
      </w:pPr>
      <w:r w:rsidRPr="00316424">
        <w:rPr>
          <w:rFonts w:ascii="Times New Roman" w:hAnsi="Times New Roman" w:cs="Times New Roman"/>
          <w:sz w:val="24"/>
          <w:szCs w:val="24"/>
        </w:rPr>
        <w:t>дата          подпись            расшифровка</w:t>
      </w:r>
    </w:p>
    <w:p w:rsidR="00EF0D08" w:rsidRPr="00316424" w:rsidRDefault="00EF0D08" w:rsidP="00EF0D08">
      <w:pPr>
        <w:pStyle w:val="ConsPlusNonformat"/>
        <w:jc w:val="both"/>
        <w:sectPr w:rsidR="00EF0D08" w:rsidRPr="00316424" w:rsidSect="003B099A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EF0D08" w:rsidRPr="00316424" w:rsidRDefault="00EF0D08" w:rsidP="00EF0D08">
      <w:pPr>
        <w:pStyle w:val="ConsPlusNormal"/>
        <w:jc w:val="right"/>
        <w:outlineLvl w:val="1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jc w:val="right"/>
        <w:outlineLvl w:val="1"/>
        <w:rPr>
          <w:sz w:val="24"/>
          <w:szCs w:val="24"/>
        </w:rPr>
      </w:pPr>
      <w:r w:rsidRPr="00316424">
        <w:rPr>
          <w:sz w:val="24"/>
          <w:szCs w:val="24"/>
        </w:rPr>
        <w:t>Приложение N 3</w:t>
      </w:r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 xml:space="preserve">к Положению о  размещении </w:t>
      </w:r>
      <w:proofErr w:type="gramStart"/>
      <w:r w:rsidRPr="00316424">
        <w:rPr>
          <w:sz w:val="24"/>
          <w:szCs w:val="24"/>
        </w:rPr>
        <w:t>нестационарных</w:t>
      </w:r>
      <w:proofErr w:type="gramEnd"/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>торговых объектов на территории</w:t>
      </w:r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>Ровеньского района</w:t>
      </w:r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42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F0D08" w:rsidRPr="00316424" w:rsidRDefault="00EF0D08" w:rsidP="00EF0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424">
        <w:rPr>
          <w:rFonts w:ascii="Times New Roman" w:hAnsi="Times New Roman" w:cs="Times New Roman"/>
          <w:b/>
          <w:sz w:val="24"/>
          <w:szCs w:val="24"/>
        </w:rPr>
        <w:t>на выдачу согласования</w:t>
      </w:r>
    </w:p>
    <w:p w:rsidR="00EF0D08" w:rsidRPr="00316424" w:rsidRDefault="00EF0D08" w:rsidP="00EF0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424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Прошу  Вас  выдать согласование на размещение нестационарного торгового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объекта </w:t>
      </w:r>
      <w:proofErr w:type="gramStart"/>
      <w:r w:rsidRPr="00316424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424">
        <w:rPr>
          <w:rFonts w:ascii="Times New Roman" w:hAnsi="Times New Roman" w:cs="Times New Roman"/>
          <w:sz w:val="24"/>
          <w:szCs w:val="24"/>
        </w:rPr>
        <w:t>типового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424">
        <w:rPr>
          <w:rFonts w:ascii="Times New Roman" w:hAnsi="Times New Roman" w:cs="Times New Roman"/>
          <w:sz w:val="24"/>
          <w:szCs w:val="24"/>
        </w:rPr>
        <w:t>архитектурного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424">
        <w:rPr>
          <w:rFonts w:ascii="Times New Roman" w:hAnsi="Times New Roman" w:cs="Times New Roman"/>
          <w:sz w:val="24"/>
          <w:szCs w:val="24"/>
        </w:rPr>
        <w:t>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424">
        <w:rPr>
          <w:rFonts w:ascii="Times New Roman" w:hAnsi="Times New Roman" w:cs="Times New Roman"/>
          <w:sz w:val="24"/>
          <w:szCs w:val="24"/>
        </w:rPr>
        <w:t>__________________________,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6424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316424">
        <w:rPr>
          <w:rFonts w:ascii="Times New Roman" w:hAnsi="Times New Roman" w:cs="Times New Roman"/>
          <w:sz w:val="24"/>
          <w:szCs w:val="24"/>
        </w:rPr>
        <w:t xml:space="preserve"> на земельном участке с кадастровым N ______________________,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по адресу: _______________________________________________________________,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6424">
        <w:rPr>
          <w:rFonts w:ascii="Times New Roman" w:hAnsi="Times New Roman" w:cs="Times New Roman"/>
          <w:sz w:val="24"/>
          <w:szCs w:val="24"/>
        </w:rPr>
        <w:t>принадлежащего</w:t>
      </w:r>
      <w:proofErr w:type="gramEnd"/>
      <w:r w:rsidRPr="00316424">
        <w:rPr>
          <w:rFonts w:ascii="Times New Roman" w:hAnsi="Times New Roman" w:cs="Times New Roman"/>
          <w:sz w:val="24"/>
          <w:szCs w:val="24"/>
        </w:rPr>
        <w:t xml:space="preserve"> мне на основании __________________________________________.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Срок </w:t>
      </w:r>
      <w:proofErr w:type="gramStart"/>
      <w:r w:rsidRPr="0031642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16424">
        <w:rPr>
          <w:rFonts w:ascii="Times New Roman" w:hAnsi="Times New Roman" w:cs="Times New Roman"/>
          <w:sz w:val="24"/>
          <w:szCs w:val="24"/>
        </w:rPr>
        <w:t xml:space="preserve"> ______________________________ по 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1. 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2. 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3. 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"__" ______________ 201_ г.                              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подпись/печать</w:t>
      </w:r>
    </w:p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</w:pPr>
    </w:p>
    <w:p w:rsidR="00EF0D08" w:rsidRPr="00316424" w:rsidRDefault="00EF0D08" w:rsidP="00EF0D08">
      <w:pPr>
        <w:pStyle w:val="ConsPlusNormal"/>
        <w:ind w:firstLine="540"/>
        <w:jc w:val="both"/>
      </w:pPr>
    </w:p>
    <w:p w:rsidR="00EF0D08" w:rsidRPr="00316424" w:rsidRDefault="00EF0D08" w:rsidP="00EF0D08">
      <w:pPr>
        <w:sectPr w:rsidR="00EF0D08" w:rsidRPr="00316424" w:rsidSect="00E75BDA">
          <w:pgSz w:w="11905" w:h="16838"/>
          <w:pgMar w:top="568" w:right="850" w:bottom="1134" w:left="1701" w:header="0" w:footer="0" w:gutter="0"/>
          <w:cols w:space="720"/>
        </w:sectPr>
      </w:pPr>
    </w:p>
    <w:p w:rsidR="00EF0D08" w:rsidRPr="00316424" w:rsidRDefault="00EF0D08" w:rsidP="00EF0D08">
      <w:pPr>
        <w:pStyle w:val="ConsPlusNormal"/>
        <w:jc w:val="right"/>
        <w:outlineLvl w:val="1"/>
        <w:rPr>
          <w:sz w:val="24"/>
          <w:szCs w:val="24"/>
        </w:rPr>
      </w:pPr>
      <w:r w:rsidRPr="00316424">
        <w:rPr>
          <w:sz w:val="24"/>
          <w:szCs w:val="24"/>
        </w:rPr>
        <w:lastRenderedPageBreak/>
        <w:t>Приложение N 4</w:t>
      </w:r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 xml:space="preserve">к Положению о  размещении </w:t>
      </w:r>
      <w:proofErr w:type="gramStart"/>
      <w:r w:rsidRPr="00316424">
        <w:rPr>
          <w:sz w:val="24"/>
          <w:szCs w:val="24"/>
        </w:rPr>
        <w:t>нестационарных</w:t>
      </w:r>
      <w:proofErr w:type="gramEnd"/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>торговых объектов на территории</w:t>
      </w:r>
    </w:p>
    <w:p w:rsidR="00EF0D08" w:rsidRPr="00316424" w:rsidRDefault="00EF0D08" w:rsidP="00EF0D08">
      <w:pPr>
        <w:pStyle w:val="ConsPlusNormal"/>
        <w:jc w:val="right"/>
        <w:rPr>
          <w:sz w:val="24"/>
          <w:szCs w:val="24"/>
        </w:rPr>
      </w:pPr>
      <w:r w:rsidRPr="00316424">
        <w:rPr>
          <w:sz w:val="24"/>
          <w:szCs w:val="24"/>
        </w:rPr>
        <w:t>Ровеньского района</w:t>
      </w:r>
    </w:p>
    <w:p w:rsidR="00EF0D08" w:rsidRPr="00316424" w:rsidRDefault="00EF0D08" w:rsidP="00EF0D08">
      <w:pPr>
        <w:pStyle w:val="ConsPlusNormal"/>
        <w:jc w:val="right"/>
      </w:pPr>
    </w:p>
    <w:p w:rsidR="00EF0D08" w:rsidRPr="00316424" w:rsidRDefault="00EF0D08" w:rsidP="00EF0D08">
      <w:pPr>
        <w:pStyle w:val="ConsPlusNormal"/>
        <w:ind w:firstLine="540"/>
        <w:jc w:val="both"/>
      </w:pPr>
    </w:p>
    <w:p w:rsidR="00EF0D08" w:rsidRPr="00316424" w:rsidRDefault="00EF0D08" w:rsidP="00EF0D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СОГЛАСОВАНИЕ</w:t>
      </w:r>
    </w:p>
    <w:p w:rsidR="00EF0D08" w:rsidRPr="00316424" w:rsidRDefault="00EF0D08" w:rsidP="00EF0D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на размещение нестационарного торгового объекта</w:t>
      </w:r>
    </w:p>
    <w:p w:rsidR="00EF0D08" w:rsidRPr="00316424" w:rsidRDefault="00EF0D08" w:rsidP="00EF0D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N ____/____ выдано "__" _______ 20__ г.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</w:pPr>
      <w:r w:rsidRPr="00316424">
        <w:t xml:space="preserve">    ___________________________________________________________________________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размещение    нестационарного    торгового    объекта    с   </w:t>
      </w:r>
      <w:proofErr w:type="gramStart"/>
      <w:r w:rsidRPr="00316424">
        <w:rPr>
          <w:rFonts w:ascii="Times New Roman" w:hAnsi="Times New Roman" w:cs="Times New Roman"/>
          <w:sz w:val="24"/>
          <w:szCs w:val="24"/>
        </w:rPr>
        <w:t>ассортиментной</w:t>
      </w:r>
      <w:proofErr w:type="gramEnd"/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специализацией: ___________________________________________________________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gramStart"/>
      <w:r w:rsidRPr="00316424">
        <w:rPr>
          <w:rFonts w:ascii="Times New Roman" w:hAnsi="Times New Roman" w:cs="Times New Roman"/>
          <w:sz w:val="24"/>
          <w:szCs w:val="24"/>
        </w:rPr>
        <w:t>типовым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424">
        <w:rPr>
          <w:rFonts w:ascii="Times New Roman" w:hAnsi="Times New Roman" w:cs="Times New Roman"/>
          <w:sz w:val="24"/>
          <w:szCs w:val="24"/>
        </w:rPr>
        <w:t xml:space="preserve">архитектурным 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решением внешнего вида объекта __________________,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6424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316424">
        <w:rPr>
          <w:rFonts w:ascii="Times New Roman" w:hAnsi="Times New Roman" w:cs="Times New Roman"/>
          <w:sz w:val="24"/>
          <w:szCs w:val="24"/>
        </w:rPr>
        <w:t xml:space="preserve"> на земельном участке с кадастровым N ______________________,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по адресу: _______________________________________________________________,</w:t>
      </w:r>
    </w:p>
    <w:p w:rsidR="00EF0D08" w:rsidRPr="00316424" w:rsidRDefault="00EF0D08" w:rsidP="00EF0D08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сроком: с "__" ___________ 20__ г. до "__" __________ 20__ г.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Торговля  разрешается  при  условии  наличия документов, подтверждающих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424">
        <w:rPr>
          <w:rFonts w:ascii="Times New Roman" w:hAnsi="Times New Roman" w:cs="Times New Roman"/>
          <w:sz w:val="24"/>
          <w:szCs w:val="24"/>
        </w:rPr>
        <w:t>статус  юридического  лица  или индивидуального предпринимателя, соблюдения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424">
        <w:rPr>
          <w:rFonts w:ascii="Times New Roman" w:hAnsi="Times New Roman" w:cs="Times New Roman"/>
          <w:sz w:val="24"/>
          <w:szCs w:val="24"/>
        </w:rPr>
        <w:t>санитарных требований, установленных правил торговли.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1642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(подпись)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>
      <w:pPr>
        <w:tabs>
          <w:tab w:val="left" w:pos="6042"/>
        </w:tabs>
        <w:jc w:val="right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lastRenderedPageBreak/>
        <w:t>Приложение №2</w:t>
      </w:r>
    </w:p>
    <w:p w:rsidR="00EF0D08" w:rsidRPr="00316424" w:rsidRDefault="00EF0D08" w:rsidP="00EF0D08">
      <w:pPr>
        <w:tabs>
          <w:tab w:val="left" w:pos="6042"/>
        </w:tabs>
        <w:spacing w:line="240" w:lineRule="auto"/>
        <w:contextualSpacing/>
        <w:jc w:val="right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EF0D08" w:rsidRPr="00316424" w:rsidRDefault="00EF0D08" w:rsidP="00EF0D08">
      <w:pPr>
        <w:spacing w:line="240" w:lineRule="auto"/>
        <w:ind w:left="4253" w:firstLine="787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постановлением администрации                                                 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>Ровеньского района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br/>
        <w:t>от  «</w:t>
      </w:r>
      <w:r>
        <w:rPr>
          <w:rFonts w:ascii="Times New Roman" w:eastAsia="Times New Roman" w:hAnsi="Times New Roman"/>
          <w:color w:val="000000"/>
          <w:sz w:val="28"/>
          <w:szCs w:val="28"/>
        </w:rPr>
        <w:t>19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 xml:space="preserve">»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декабря  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>2016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 xml:space="preserve">г. 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480</w:t>
      </w:r>
    </w:p>
    <w:p w:rsidR="00EF0D08" w:rsidRPr="00316424" w:rsidRDefault="00EF0D08" w:rsidP="00EF0D08">
      <w:pPr>
        <w:spacing w:line="240" w:lineRule="auto"/>
        <w:ind w:left="5040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F0D08" w:rsidRPr="00316424" w:rsidRDefault="00EF0D08" w:rsidP="00EF0D08">
      <w:pPr>
        <w:spacing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F0D08" w:rsidRPr="00316424" w:rsidRDefault="00EF0D08" w:rsidP="00EF0D08">
      <w:pPr>
        <w:pStyle w:val="ConsPlusNormal"/>
        <w:ind w:firstLine="540"/>
        <w:jc w:val="center"/>
        <w:rPr>
          <w:b/>
        </w:rPr>
      </w:pPr>
      <w:r w:rsidRPr="00316424">
        <w:rPr>
          <w:b/>
        </w:rPr>
        <w:t>Положение о проведен</w:t>
      </w:r>
      <w:proofErr w:type="gramStart"/>
      <w:r w:rsidRPr="00316424">
        <w:rPr>
          <w:b/>
        </w:rPr>
        <w:t>ии ау</w:t>
      </w:r>
      <w:proofErr w:type="gramEnd"/>
      <w:r w:rsidRPr="00316424">
        <w:rPr>
          <w:b/>
        </w:rPr>
        <w:t>кциона</w:t>
      </w:r>
    </w:p>
    <w:p w:rsidR="00EF0D08" w:rsidRPr="00316424" w:rsidRDefault="00EF0D08" w:rsidP="00EF0D08">
      <w:pPr>
        <w:pStyle w:val="ConsPlusNormal"/>
        <w:ind w:firstLine="540"/>
        <w:jc w:val="center"/>
        <w:rPr>
          <w:b/>
        </w:rPr>
      </w:pPr>
      <w:r w:rsidRPr="00316424">
        <w:rPr>
          <w:b/>
        </w:rPr>
        <w:t>на право размещения нестационарного торгового объекта</w:t>
      </w:r>
    </w:p>
    <w:p w:rsidR="00EF0D08" w:rsidRPr="00316424" w:rsidRDefault="00EF0D08" w:rsidP="00EF0D08">
      <w:pPr>
        <w:pStyle w:val="ConsPlusNormal"/>
        <w:ind w:firstLine="540"/>
        <w:jc w:val="center"/>
        <w:rPr>
          <w:b/>
        </w:rPr>
      </w:pPr>
      <w:r w:rsidRPr="00316424">
        <w:rPr>
          <w:b/>
        </w:rPr>
        <w:t>на территории Ровеньского района.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1. Общие положения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316424">
        <w:rPr>
          <w:rFonts w:ascii="Times New Roman" w:hAnsi="Times New Roman"/>
          <w:sz w:val="28"/>
          <w:szCs w:val="28"/>
        </w:rPr>
        <w:t>Настоящее Положение разработано 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28.12.2009 N 381-ФЗ "Об основах государственного регулирования торговой деятельности в Российской Федерации", в целях создания условий для улучшения организации и качества торгового обслуживания населения на территории Ровеньского района.</w:t>
      </w:r>
      <w:proofErr w:type="gramEnd"/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1.2. Настоящее Положение определяет порядок подготовки и проведения аукциона для предоставления права на размещение нестационарных торговых объектов на территории Ровеньского района.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1.3. Форма проведения аукциона на право размещения нестационарных торговых объектов (далее - аукцион) - открытая.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2. Основные понятия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В настоящем Положении используются следующие основные понятия и их определения: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6424">
        <w:rPr>
          <w:rFonts w:ascii="Times New Roman" w:hAnsi="Times New Roman"/>
          <w:color w:val="000000" w:themeColor="text1"/>
          <w:sz w:val="28"/>
          <w:szCs w:val="28"/>
        </w:rPr>
        <w:t>2.1. Аукцион 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16424">
        <w:rPr>
          <w:rFonts w:ascii="Times New Roman" w:hAnsi="Times New Roman"/>
          <w:color w:val="000000" w:themeColor="text1"/>
          <w:sz w:val="28"/>
          <w:szCs w:val="28"/>
        </w:rPr>
        <w:t>форма торгов, победителем которой признается лицо, предложившее наиболее высокую цену за право размещения нестационарных торговых объектов.</w:t>
      </w:r>
    </w:p>
    <w:p w:rsidR="00EF0D08" w:rsidRPr="00316424" w:rsidRDefault="00EF0D08" w:rsidP="00EF0D08">
      <w:pPr>
        <w:pStyle w:val="ConsPlusNormal"/>
        <w:ind w:firstLine="540"/>
        <w:jc w:val="both"/>
      </w:pPr>
      <w:r w:rsidRPr="00316424">
        <w:t>2.2. Предмет аукциона - право на заключение договора на размещение нестационарных торговых объектов</w:t>
      </w:r>
      <w:r>
        <w:t xml:space="preserve"> </w:t>
      </w:r>
      <w:r w:rsidRPr="00316424">
        <w:t>по конкретному адресу (местоположению), предусмотренному утвержденной схемой на территории Ровеньского района.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6424">
        <w:rPr>
          <w:rFonts w:ascii="Times New Roman" w:hAnsi="Times New Roman"/>
          <w:color w:val="000000" w:themeColor="text1"/>
          <w:sz w:val="28"/>
          <w:szCs w:val="28"/>
        </w:rPr>
        <w:t>2.3. Организатор аукциона – отдел экономики, анализа и прогнозирования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16424">
        <w:rPr>
          <w:rFonts w:ascii="Times New Roman" w:hAnsi="Times New Roman"/>
          <w:color w:val="000000" w:themeColor="text1"/>
          <w:sz w:val="28"/>
          <w:szCs w:val="28"/>
        </w:rPr>
        <w:t>администрации Ровеньского района.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6424">
        <w:rPr>
          <w:rFonts w:ascii="Times New Roman" w:hAnsi="Times New Roman"/>
          <w:color w:val="000000" w:themeColor="text1"/>
          <w:sz w:val="28"/>
          <w:szCs w:val="28"/>
        </w:rPr>
        <w:t>2.4. Аукционная комиссия - коллегиальный орган, созданный администрацией Ровеньского района для проведения аукциона и принятия решения о победителях аукциона.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2.5. Участник аукциона - лицо, претендующее на право размещения нестационарных торговых объектов. Участником аукциона может быть любое юридическое лицо или индивидуальный предприниматель независимо от организационно-правовой формы.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lastRenderedPageBreak/>
        <w:t>2.6. Аукционная документация - комплект документов, разработанный организатором аукциона, содержащий информацию о предмете аукциона, условиях его проведения и критериях определения победителей.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2.7. Заявка на участие в аукционе (далее - заявка) - письменное подтверждение претендента участвовать в аукционе в соответствии с требованиями, установленными аукционной документацией (форма заявки представлена в приложении N 1 к настоящему Положению).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 Функции организатора аукциона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3.1. Организатор аукциона: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осуществляет организационно-техническое обеспечение работы аукционной комиссии;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представляет участникам аукциона документацию;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организует подготовку и публикацию извещений о проведен</w:t>
      </w:r>
      <w:proofErr w:type="gramStart"/>
      <w:r w:rsidRPr="00316424">
        <w:rPr>
          <w:rFonts w:ascii="Times New Roman" w:hAnsi="Times New Roman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кциона, итогах проведения и сведений о победителе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424">
        <w:rPr>
          <w:rFonts w:ascii="Times New Roman" w:hAnsi="Times New Roman"/>
          <w:sz w:val="28"/>
          <w:szCs w:val="28"/>
        </w:rPr>
        <w:t>аукциона;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принимает и регистрирует заявки на участие в аукционе;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передает в аукционную комиссию заявки на участие в аукционе, а также прилагаемые к ним документы;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обеспечивает конфиденциальность сведений, содержащихся в заявках, до вскрытия конвертов с заявками на участие в аукционе;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обеспечивает хранение протоколов заседаний и других материалов аукционной комиссии.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pStyle w:val="ConsPlusNormal"/>
        <w:jc w:val="center"/>
        <w:outlineLvl w:val="1"/>
      </w:pPr>
      <w:r w:rsidRPr="00316424">
        <w:t>4. Оценка стоимости права на размещение</w:t>
      </w:r>
    </w:p>
    <w:p w:rsidR="00EF0D08" w:rsidRPr="00316424" w:rsidRDefault="00EF0D08" w:rsidP="00EF0D08">
      <w:pPr>
        <w:pStyle w:val="ConsPlusNormal"/>
        <w:jc w:val="center"/>
      </w:pPr>
      <w:r w:rsidRPr="00316424">
        <w:t>нестационарного торгового объекта</w:t>
      </w:r>
    </w:p>
    <w:p w:rsidR="00EF0D08" w:rsidRPr="00316424" w:rsidRDefault="00EF0D08" w:rsidP="00EF0D08">
      <w:pPr>
        <w:pStyle w:val="ConsPlusNormal"/>
        <w:ind w:firstLine="540"/>
        <w:jc w:val="both"/>
      </w:pPr>
    </w:p>
    <w:p w:rsidR="00EF0D08" w:rsidRPr="00316424" w:rsidRDefault="00EF0D08" w:rsidP="00EF0D08">
      <w:pPr>
        <w:pStyle w:val="ConsPlusNormal"/>
        <w:ind w:firstLine="540"/>
        <w:jc w:val="both"/>
      </w:pPr>
      <w:r w:rsidRPr="00316424">
        <w:t xml:space="preserve">4.1. Организатор </w:t>
      </w:r>
      <w:r>
        <w:t>а</w:t>
      </w:r>
      <w:r w:rsidRPr="00316424">
        <w:t>укциона организует проведение оценки стоимости права на размещение нестационарного торгового объекта независимым оценщиком в порядке, установленном законодательством Российской Федерации об оценочной деятельности.</w:t>
      </w:r>
    </w:p>
    <w:p w:rsidR="00EF0D08" w:rsidRPr="00316424" w:rsidRDefault="00EF0D08" w:rsidP="00EF0D08">
      <w:pPr>
        <w:pStyle w:val="ConsPlusNormal"/>
        <w:ind w:firstLine="540"/>
        <w:jc w:val="both"/>
      </w:pPr>
      <w:r w:rsidRPr="00316424">
        <w:t>4.2. Начальная цена предмета аукциона составляет:</w:t>
      </w:r>
    </w:p>
    <w:p w:rsidR="00EF0D08" w:rsidRPr="00316424" w:rsidRDefault="00EF0D08" w:rsidP="00EF0D08">
      <w:pPr>
        <w:pStyle w:val="ConsPlusNormal"/>
        <w:ind w:firstLine="540"/>
        <w:jc w:val="both"/>
      </w:pPr>
      <w:r w:rsidRPr="00316424">
        <w:t>- для круглогодичных нестационарных торговых объектов - стоимость права на размещение объекта за один месяц;</w:t>
      </w:r>
    </w:p>
    <w:p w:rsidR="00EF0D08" w:rsidRPr="00316424" w:rsidRDefault="00EF0D08" w:rsidP="00EF0D08">
      <w:pPr>
        <w:pStyle w:val="ConsPlusNormal"/>
        <w:ind w:firstLine="540"/>
        <w:jc w:val="both"/>
      </w:pPr>
      <w:r w:rsidRPr="00316424">
        <w:t>- для сезонных развозных и разносных нестационарных торговых объектов - стоимость права на размещение объекта за один сезонный период.</w:t>
      </w:r>
    </w:p>
    <w:p w:rsidR="00EF0D08" w:rsidRPr="00316424" w:rsidRDefault="00EF0D08" w:rsidP="00EF0D08">
      <w:pPr>
        <w:pStyle w:val="ConsPlusNormal"/>
        <w:ind w:firstLine="540"/>
        <w:jc w:val="both"/>
        <w:rPr>
          <w:color w:val="000000" w:themeColor="text1"/>
        </w:rPr>
      </w:pPr>
      <w:r w:rsidRPr="00316424">
        <w:rPr>
          <w:color w:val="000000" w:themeColor="text1"/>
        </w:rPr>
        <w:t>4.3. "Шаг аукциона" устанавливается в размере пяти процентов начальной цены предмета аукциона.</w:t>
      </w:r>
    </w:p>
    <w:p w:rsidR="00EF0D08" w:rsidRPr="00316424" w:rsidRDefault="00EF0D08" w:rsidP="00EF0D08">
      <w:pPr>
        <w:pStyle w:val="ConsPlusNormal"/>
        <w:ind w:firstLine="540"/>
        <w:jc w:val="both"/>
      </w:pPr>
      <w:r w:rsidRPr="00316424">
        <w:rPr>
          <w:color w:val="000000" w:themeColor="text1"/>
        </w:rPr>
        <w:t>4.4. Размер задатка для</w:t>
      </w:r>
      <w:r w:rsidRPr="00316424">
        <w:t xml:space="preserve"> участия в аукционе устанавливается в размере 100% начальной цены предмета аукциона.</w:t>
      </w:r>
    </w:p>
    <w:p w:rsidR="00EF0D08" w:rsidRPr="00316424" w:rsidRDefault="00EF0D08" w:rsidP="00EF0D08">
      <w:pPr>
        <w:pStyle w:val="ConsPlusNormal"/>
        <w:ind w:firstLine="540"/>
        <w:jc w:val="both"/>
      </w:pPr>
      <w:r w:rsidRPr="00316424">
        <w:t>4.5. Участником аукциона может являться любое юридическое лицо независимо от организационно-правовой формы или индивидуальный предприниматель, претендующие на заключение Договора.</w:t>
      </w:r>
    </w:p>
    <w:p w:rsidR="00EF0D08" w:rsidRPr="00316424" w:rsidRDefault="00EF0D08" w:rsidP="00EF0D08">
      <w:pPr>
        <w:pStyle w:val="ConsPlusNormal"/>
        <w:ind w:firstLine="540"/>
        <w:jc w:val="both"/>
      </w:pPr>
      <w:r w:rsidRPr="003B65A4">
        <w:t xml:space="preserve">4.6. </w:t>
      </w:r>
      <w:proofErr w:type="gramStart"/>
      <w:r w:rsidRPr="003B65A4">
        <w:t xml:space="preserve">Если аукцион признан несостоявшимся и Договор на размещение нестационарного торгового объекта на территории Ровеньского района не заключен с лицом, подавшим единственную заявку на участие в аукционе, с </w:t>
      </w:r>
      <w:r w:rsidRPr="003B65A4">
        <w:lastRenderedPageBreak/>
        <w:t>заявителем, признанным единственным участником аукциона, или с единственным принявшим участие в аукционе его участником, начальная цена предмета повторного аукциона может быть определена ниже ранее установленной начальной цены предмета аукциона, но не более чем</w:t>
      </w:r>
      <w:proofErr w:type="gramEnd"/>
      <w:r w:rsidRPr="003B65A4">
        <w:t xml:space="preserve"> на двадцать процентов начальной цены предмета предыдущего аукциона.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5. Условия проведения аукциона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6424">
        <w:rPr>
          <w:rFonts w:ascii="Times New Roman" w:hAnsi="Times New Roman"/>
          <w:color w:val="000000" w:themeColor="text1"/>
          <w:sz w:val="28"/>
          <w:szCs w:val="28"/>
        </w:rPr>
        <w:t>5.1. Решение о проведен</w:t>
      </w:r>
      <w:proofErr w:type="gramStart"/>
      <w:r w:rsidRPr="00316424">
        <w:rPr>
          <w:rFonts w:ascii="Times New Roman" w:hAnsi="Times New Roman"/>
          <w:color w:val="000000" w:themeColor="text1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/>
          <w:color w:val="000000" w:themeColor="text1"/>
          <w:sz w:val="28"/>
          <w:szCs w:val="28"/>
        </w:rPr>
        <w:t>кциона принимается администрацией Ровеньского района.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5.2. Организатором проведения аукциона устанавливаются время, место, срок подачи заявок на участие в аукционе.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5.3. В аукционе могут принять участие любое юридическое лицо независимо от организационно-правовой формы, а также индивидуальные предприниматели,  подавшие заявку в срок, установленный в извещении о проведен</w:t>
      </w:r>
      <w:proofErr w:type="gramStart"/>
      <w:r w:rsidRPr="00316424">
        <w:rPr>
          <w:rFonts w:ascii="Times New Roman" w:hAnsi="Times New Roman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кциона.</w:t>
      </w:r>
    </w:p>
    <w:p w:rsidR="00EF0D08" w:rsidRPr="00316424" w:rsidRDefault="00EF0D08" w:rsidP="00EF0D08">
      <w:pPr>
        <w:pStyle w:val="ConsPlusNormal"/>
        <w:ind w:firstLine="540"/>
        <w:jc w:val="both"/>
        <w:rPr>
          <w:color w:val="000000" w:themeColor="text1"/>
        </w:rPr>
      </w:pPr>
      <w:r w:rsidRPr="00316424">
        <w:rPr>
          <w:color w:val="000000" w:themeColor="text1"/>
        </w:rPr>
        <w:t>5.4. Аукционная документация должна содержать следующие сведения:</w:t>
      </w:r>
    </w:p>
    <w:p w:rsidR="00EF0D08" w:rsidRPr="00316424" w:rsidRDefault="00EF0D08" w:rsidP="00EF0D08">
      <w:pPr>
        <w:pStyle w:val="ConsPlusNormal"/>
        <w:jc w:val="both"/>
        <w:rPr>
          <w:color w:val="000000" w:themeColor="text1"/>
        </w:rPr>
      </w:pPr>
      <w:r w:rsidRPr="00316424">
        <w:rPr>
          <w:color w:val="000000" w:themeColor="text1"/>
        </w:rPr>
        <w:t>- извещение о проведен</w:t>
      </w:r>
      <w:proofErr w:type="gramStart"/>
      <w:r w:rsidRPr="00316424">
        <w:rPr>
          <w:color w:val="000000" w:themeColor="text1"/>
        </w:rPr>
        <w:t>ии ау</w:t>
      </w:r>
      <w:proofErr w:type="gramEnd"/>
      <w:r w:rsidRPr="00316424">
        <w:rPr>
          <w:color w:val="000000" w:themeColor="text1"/>
        </w:rPr>
        <w:t>кциона;</w:t>
      </w:r>
    </w:p>
    <w:p w:rsidR="00EF0D08" w:rsidRPr="00316424" w:rsidRDefault="00EF0D08" w:rsidP="00EF0D08">
      <w:pPr>
        <w:pStyle w:val="ConsPlusNormal"/>
        <w:jc w:val="both"/>
        <w:rPr>
          <w:color w:val="000000" w:themeColor="text1"/>
        </w:rPr>
      </w:pPr>
      <w:r w:rsidRPr="00316424">
        <w:rPr>
          <w:color w:val="000000" w:themeColor="text1"/>
        </w:rPr>
        <w:t>- требования к форме, содержанию и составу заявки на участие в аукционе;</w:t>
      </w:r>
    </w:p>
    <w:p w:rsidR="00EF0D08" w:rsidRPr="00316424" w:rsidRDefault="00EF0D08" w:rsidP="00EF0D08">
      <w:pPr>
        <w:pStyle w:val="ConsPlusNormal"/>
        <w:jc w:val="both"/>
        <w:rPr>
          <w:color w:val="000000" w:themeColor="text1"/>
        </w:rPr>
      </w:pPr>
      <w:r w:rsidRPr="00316424">
        <w:rPr>
          <w:color w:val="000000" w:themeColor="text1"/>
        </w:rPr>
        <w:t>- порядок и срок отзыва заявок на участие в аукционе;</w:t>
      </w:r>
    </w:p>
    <w:p w:rsidR="00EF0D08" w:rsidRPr="00316424" w:rsidRDefault="00EF0D08" w:rsidP="00EF0D08">
      <w:pPr>
        <w:pStyle w:val="ConsPlusNormal"/>
        <w:jc w:val="both"/>
        <w:rPr>
          <w:color w:val="000000" w:themeColor="text1"/>
        </w:rPr>
      </w:pPr>
      <w:r w:rsidRPr="00316424">
        <w:rPr>
          <w:color w:val="000000" w:themeColor="text1"/>
        </w:rPr>
        <w:t>- срок, в течение которого победитель аукциона обязан подписать Договор;</w:t>
      </w:r>
    </w:p>
    <w:p w:rsidR="00EF0D08" w:rsidRPr="00316424" w:rsidRDefault="00EF0D08" w:rsidP="00EF0D08">
      <w:pPr>
        <w:pStyle w:val="ConsPlusNormal"/>
        <w:jc w:val="both"/>
        <w:rPr>
          <w:color w:val="000000" w:themeColor="text1"/>
        </w:rPr>
      </w:pPr>
      <w:r w:rsidRPr="00316424">
        <w:rPr>
          <w:color w:val="000000" w:themeColor="text1"/>
        </w:rPr>
        <w:t>- проект Договора;</w:t>
      </w:r>
    </w:p>
    <w:p w:rsidR="00EF0D08" w:rsidRPr="00316424" w:rsidRDefault="00EF0D08" w:rsidP="00EF0D08">
      <w:pPr>
        <w:pStyle w:val="ConsPlusNormal"/>
        <w:jc w:val="both"/>
        <w:rPr>
          <w:color w:val="000000" w:themeColor="text1"/>
        </w:rPr>
      </w:pPr>
      <w:r w:rsidRPr="00316424">
        <w:rPr>
          <w:color w:val="000000" w:themeColor="text1"/>
        </w:rPr>
        <w:t xml:space="preserve">- типовое </w:t>
      </w:r>
      <w:proofErr w:type="gramStart"/>
      <w:r w:rsidRPr="00316424">
        <w:rPr>
          <w:color w:val="000000" w:themeColor="text1"/>
        </w:rPr>
        <w:t>архитектурное решение</w:t>
      </w:r>
      <w:proofErr w:type="gramEnd"/>
      <w:r w:rsidRPr="00316424">
        <w:rPr>
          <w:color w:val="000000" w:themeColor="text1"/>
        </w:rPr>
        <w:t xml:space="preserve"> внешнего вида нестационарного торгового объекта.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5.5. Лица, желающие </w:t>
      </w:r>
      <w:proofErr w:type="gramStart"/>
      <w:r w:rsidRPr="0031642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нестационарный торговый объект, для участия в аукционе направляют организатору аукциона соответствующую заявку с указанием № лота и места размещения согласно схеме размещения нестационарных торговых объектов на территории Ровеньского района с приложением к ней документов в запечатанном конверте, определенных в документации.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5.6. Заявки с документами регистрируются в журнале регистрации заявок с указанием даты и времени их подачи. По просьбе участника аукциона организатор проведения аукциона выдает расписку в получении пакета документов с указанием даты и времени их получения.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5.7. Участник аукциона имеет право на основании письменного заявления отозвать свои документы или произвести замену пакета документов с документацией до истечения срока приема заявлений на участие в аукционе.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5.8. Не допускается включение в лот более одного места размещения нестационарного торгового объекта.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6. Извещение о проведен</w:t>
      </w:r>
      <w:proofErr w:type="gramStart"/>
      <w:r w:rsidRPr="00316424">
        <w:rPr>
          <w:rFonts w:ascii="Times New Roman" w:hAnsi="Times New Roman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кциона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6.1. Извещение о проведен</w:t>
      </w:r>
      <w:proofErr w:type="gramStart"/>
      <w:r w:rsidRPr="00316424">
        <w:rPr>
          <w:rFonts w:ascii="Times New Roman" w:hAnsi="Times New Roman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кциона (далее - извещение) опубликовывается в официальном печатном издании (газета «</w:t>
      </w:r>
      <w:proofErr w:type="spellStart"/>
      <w:r w:rsidRPr="00316424">
        <w:rPr>
          <w:rFonts w:ascii="Times New Roman" w:hAnsi="Times New Roman"/>
          <w:sz w:val="28"/>
          <w:szCs w:val="28"/>
        </w:rPr>
        <w:t>Ровеньская</w:t>
      </w:r>
      <w:proofErr w:type="spellEnd"/>
      <w:r w:rsidRPr="00316424">
        <w:rPr>
          <w:rFonts w:ascii="Times New Roman" w:hAnsi="Times New Roman"/>
          <w:sz w:val="28"/>
          <w:szCs w:val="28"/>
        </w:rPr>
        <w:t xml:space="preserve"> нива») и размещается на официальном сайте Ровеньского района в сети Интернет</w:t>
      </w:r>
      <w:r w:rsidRPr="00316424">
        <w:rPr>
          <w:rFonts w:ascii="Times New Roman" w:hAnsi="Times New Roman" w:cs="Times New Roman"/>
          <w:sz w:val="28"/>
          <w:szCs w:val="28"/>
        </w:rPr>
        <w:t>(</w:t>
      </w:r>
      <w:hyperlink r:id="rId32" w:history="1">
        <w:r w:rsidRPr="00316424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www.rovenkiadm.ru</w:t>
        </w:r>
      </w:hyperlink>
      <w:r w:rsidRPr="00316424">
        <w:rPr>
          <w:rFonts w:ascii="Times New Roman" w:hAnsi="Times New Roman" w:cs="Times New Roman"/>
          <w:sz w:val="28"/>
          <w:szCs w:val="28"/>
        </w:rPr>
        <w:t>)</w:t>
      </w:r>
      <w:r w:rsidRPr="00316424">
        <w:rPr>
          <w:rFonts w:ascii="Times New Roman" w:hAnsi="Times New Roman"/>
          <w:sz w:val="28"/>
          <w:szCs w:val="28"/>
        </w:rPr>
        <w:t xml:space="preserve"> не менее чем за 30 дней до проведения аукциона.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lastRenderedPageBreak/>
        <w:t>6.2. Извещение должно содержать следующую информацию: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предметы аукциона (лоты) с указанием их номеров и места нахождения;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наименование, место нахождения, почтовый адрес, адрес электронной почты и номер контактного телефона организатора аукциона;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вид нестационарного торгового объекта;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срок размещения нестационарного торгового объекта;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место, порядок и срок приема заявок на участие в аукционе;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место, время и порядок предоставления аукционной документации;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место, дату и время вскрытия конвертов с заявками;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место, дату и время проведения аукциона;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критерии определения победителей;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размер платы за право размещения нестационарного торгового объекта;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-условия и сроки заключения договора на право размещения нестационарного торгового объекта и его специализации.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 Порядок вскрытия конвертов и рассмотрение заявок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на участие в аукционе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7.1. Аукционной комиссией вскрываются конверты с заявками на участие в аукционе, которые поступили организатору аукциона до окончания срока подачи заявок, указанного в извещении.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7.2. </w:t>
      </w:r>
      <w:proofErr w:type="gramStart"/>
      <w:r w:rsidRPr="00316424">
        <w:rPr>
          <w:rFonts w:ascii="Times New Roman" w:hAnsi="Times New Roman"/>
          <w:sz w:val="28"/>
          <w:szCs w:val="28"/>
        </w:rPr>
        <w:t>Конверты с заявками на участие в аукционе, полученные организатором аукциона по истечении установленного срока приема заявок, не вскрываются (в случае, если на конверте не указаны почтовый адрес (для юридического лица) или сведения о месте жительства (для физического лица) заявителя - вскрываются), и в тот же день такие конверты и такие заявки возвращаются заявителям.</w:t>
      </w:r>
      <w:proofErr w:type="gramEnd"/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7.3. Заявители или их представители вправе присутствовать при вскрытии конвертов с заявками на участие в аукционе.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7.4. </w:t>
      </w:r>
      <w:proofErr w:type="gramStart"/>
      <w:r w:rsidRPr="00316424">
        <w:rPr>
          <w:rFonts w:ascii="Times New Roman" w:hAnsi="Times New Roman"/>
          <w:sz w:val="28"/>
          <w:szCs w:val="28"/>
        </w:rPr>
        <w:t>При вскрытии конвертов с заявками на участие в аукционе объявляются и заносятся в протокол вскрытия конвертов и рассмотрения заявок на участие в аукционе: наименование лица, участвующего в аукционе, почтовый адрес каждого заявителя, наличие сведений и документов, предусмотренных аукционной документацией, указанных в такой заявке и являющихся критерием оценки заявок на участие в аукционе.</w:t>
      </w:r>
      <w:proofErr w:type="gramEnd"/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7.5. Аукционная комиссия рассматривает заявки на участие в аукционе на предмет соответствия требованиям и соответствия заявителей требованиям, установленным аукционной документацией.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7.6. На основании результатов рассмотрения заявок на участие в аукционе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424">
        <w:rPr>
          <w:rFonts w:ascii="Times New Roman" w:hAnsi="Times New Roman"/>
          <w:sz w:val="28"/>
          <w:szCs w:val="28"/>
        </w:rPr>
        <w:t xml:space="preserve">аукционной комиссией принимается решение о допуске заявителя к участию в аукционе и о признании заявителя участником аукциона или </w:t>
      </w:r>
      <w:proofErr w:type="gramStart"/>
      <w:r w:rsidRPr="00316424">
        <w:rPr>
          <w:rFonts w:ascii="Times New Roman" w:hAnsi="Times New Roman"/>
          <w:sz w:val="28"/>
          <w:szCs w:val="28"/>
        </w:rPr>
        <w:t>об отказе в допуске заявителя к участию в аукционе в порядке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и по основаниям, предусмотренным аукционной документацией.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2535">
        <w:rPr>
          <w:rFonts w:ascii="Times New Roman" w:hAnsi="Times New Roman"/>
          <w:sz w:val="28"/>
          <w:szCs w:val="28"/>
        </w:rPr>
        <w:t xml:space="preserve">7.7. </w:t>
      </w:r>
      <w:proofErr w:type="gramStart"/>
      <w:r w:rsidRPr="00FE2535">
        <w:rPr>
          <w:rFonts w:ascii="Times New Roman" w:hAnsi="Times New Roman"/>
          <w:sz w:val="28"/>
          <w:szCs w:val="28"/>
        </w:rPr>
        <w:t xml:space="preserve">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 и единственный участник получает право на размещение нестационарного </w:t>
      </w:r>
      <w:r w:rsidRPr="00FE2535">
        <w:rPr>
          <w:rFonts w:ascii="Times New Roman" w:hAnsi="Times New Roman"/>
          <w:sz w:val="28"/>
          <w:szCs w:val="28"/>
        </w:rPr>
        <w:lastRenderedPageBreak/>
        <w:t>торгового объекта на территории Ровеньского района при условии соответствия представленных документов требованиям, предусмотренным аукционной документацией.</w:t>
      </w:r>
      <w:proofErr w:type="gramEnd"/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7.8. В случае если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EF0D08" w:rsidRPr="00316424" w:rsidRDefault="00EF0D08" w:rsidP="00EF0D08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7.9. Протокол вскрытия конвертов и рассмотрения заявок на участие в аукционе ведется аукционной комиссией и подписывается всеми присутствующими членами комиссии непосредственного после вскрытия конвертов и рассмотрения заявок. Указанный протокол размещается организатором аукциона на официальном сайте Ровеньского района  в сети Интернет</w:t>
      </w:r>
      <w:r w:rsidRPr="00316424">
        <w:rPr>
          <w:rFonts w:ascii="Times New Roman" w:hAnsi="Times New Roman" w:cs="Times New Roman"/>
          <w:sz w:val="28"/>
          <w:szCs w:val="28"/>
        </w:rPr>
        <w:t>(</w:t>
      </w:r>
      <w:hyperlink r:id="rId33" w:history="1">
        <w:r w:rsidRPr="00316424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www.rovenkiadm.ru</w:t>
        </w:r>
      </w:hyperlink>
      <w:r w:rsidRPr="00316424">
        <w:rPr>
          <w:rFonts w:ascii="Times New Roman" w:hAnsi="Times New Roman" w:cs="Times New Roman"/>
          <w:sz w:val="28"/>
          <w:szCs w:val="28"/>
        </w:rPr>
        <w:t>)</w:t>
      </w:r>
      <w:r w:rsidRPr="00316424">
        <w:rPr>
          <w:rFonts w:ascii="Times New Roman" w:hAnsi="Times New Roman"/>
          <w:sz w:val="28"/>
          <w:szCs w:val="28"/>
        </w:rPr>
        <w:t>в течение одного рабочего дня, следующего за днем подписания.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Протокол должен содержать сведения о заявителях, решение о допуске заявителя к участию в аукционе и о признании его участником аукциона или об отказе в допуске заявителя к участию в аукционе с обоснованием такого решения.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7.10. Претендентам, признанным участниками аукциона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424">
        <w:rPr>
          <w:rFonts w:ascii="Times New Roman" w:hAnsi="Times New Roman"/>
          <w:sz w:val="28"/>
          <w:szCs w:val="28"/>
        </w:rPr>
        <w:t xml:space="preserve">или не допущенным к участию в аукционе, в течение трех рабочих дней </w:t>
      </w:r>
      <w:proofErr w:type="gramStart"/>
      <w:r w:rsidRPr="00316424"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указанного протокола направляются уведомления о принятых комиссией решениях путем вручения им под расписку либо направления такого уведомления по почте заказным письмом.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7.11. Представленные в составе заявки на участие в аукционе документы заявителю не возвращаются.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7.12. Претенденту отказывается в допуске к участию в аукционе в случае: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непредставления определенных документацией документов либо наличия в таких документах недостоверных сведений об участнике аукциона;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представления недостоверных данных или поддельных документов, проведения в отношении претендента процедуры банкротства, приостановления деятельности претендента;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несоответствия заявки на участие в аукционе требованиям аукционной документации;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неисполнения требований, предъявляемых к оформлению документации.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8. Оформление результатов аукциона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8.1. Рассмотрение заявок и их оценка проводятся комиссией, которая на своем заседании проверяет наличие документов, правильность их оформления, а также их соответствие требованиям аукциона на право размещения нестационарного торгового объекта.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На основании результатов оценки и сопоставления заявок </w:t>
      </w:r>
      <w:proofErr w:type="gramStart"/>
      <w:r w:rsidRPr="00316424">
        <w:rPr>
          <w:rFonts w:ascii="Times New Roman" w:hAnsi="Times New Roman"/>
          <w:sz w:val="28"/>
          <w:szCs w:val="28"/>
        </w:rPr>
        <w:t>на участие в аукционе каждой заявке на участие в аукционе по мере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уменьшения степени выгодности содержащихся в них предложений присваивается порядковый </w:t>
      </w:r>
      <w:r w:rsidRPr="00316424">
        <w:rPr>
          <w:rFonts w:ascii="Times New Roman" w:hAnsi="Times New Roman"/>
          <w:sz w:val="28"/>
          <w:szCs w:val="28"/>
        </w:rPr>
        <w:lastRenderedPageBreak/>
        <w:t>номер. Заявке на участие в аукционе, в которой содержатся лучшие предложения, присваивается первый номер.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8.2. Победителем аукциона признается участник аукциона, заявке которого присвоен номер 1 (один).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8.3. В случае если заявки двух или более участников удовлетворяют условиям аукциона и содержат равные наилучшие предложения, то победителем аукциона признается участник, который раньше других подал заявку на участие в аукционе.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8.4. </w:t>
      </w:r>
      <w:proofErr w:type="gramStart"/>
      <w:r w:rsidRPr="00316424">
        <w:rPr>
          <w:rFonts w:ascii="Times New Roman" w:hAnsi="Times New Roman"/>
          <w:sz w:val="28"/>
          <w:szCs w:val="28"/>
        </w:rPr>
        <w:t>Решение комиссии о победителе аукциона оформляется протоколом о результатах проведения аукциона, в котором содержатся сведения о месте, дате, времени проведения оценки и сопоставления предложений, об участниках аукциона, заявки на участие в аукционе которых были рассмотрены, о порядке оценки и сопоставления заявок на участие в аукционе, о принятом на основании результатов оценки и сопоставления заявок решении о победителе аукциона.</w:t>
      </w:r>
      <w:proofErr w:type="gramEnd"/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8.5. На основании протокола по результатам проведенного аукциона администрация Ровеньского района заключает договор на право размещения нестационарного торгового объекта.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8.6. Итоги проведения аукциона размещаются на официальном сайте Ровеньского района в сети Интернет</w:t>
      </w:r>
      <w:r w:rsidRPr="00316424">
        <w:rPr>
          <w:rFonts w:ascii="Times New Roman" w:hAnsi="Times New Roman" w:cs="Times New Roman"/>
          <w:sz w:val="28"/>
          <w:szCs w:val="28"/>
        </w:rPr>
        <w:t>(</w:t>
      </w:r>
      <w:hyperlink r:id="rId34" w:history="1">
        <w:r w:rsidRPr="00316424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www.rovenkiadm.ru</w:t>
        </w:r>
      </w:hyperlink>
      <w:r w:rsidRPr="00316424">
        <w:rPr>
          <w:rFonts w:ascii="Times New Roman" w:hAnsi="Times New Roman" w:cs="Times New Roman"/>
          <w:sz w:val="28"/>
          <w:szCs w:val="28"/>
        </w:rPr>
        <w:t>)</w:t>
      </w:r>
      <w:r w:rsidRPr="00316424">
        <w:rPr>
          <w:rFonts w:ascii="Times New Roman" w:hAnsi="Times New Roman"/>
          <w:sz w:val="28"/>
          <w:szCs w:val="28"/>
        </w:rPr>
        <w:t>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8.7 Протоколы, составленные в ходе проведения аукциона, заявки на участие в аукционе, документация, изменения, внесенные в документацию, и разъяснения аукционной документации хранятся организатором аукциона не менее трех лет.</w:t>
      </w:r>
    </w:p>
    <w:p w:rsidR="00EF0D08" w:rsidRPr="00316424" w:rsidRDefault="00EF0D08" w:rsidP="00EF0D08">
      <w:pPr>
        <w:pStyle w:val="ConsPlusNormal"/>
        <w:ind w:firstLine="540"/>
        <w:jc w:val="both"/>
      </w:pPr>
    </w:p>
    <w:p w:rsidR="00EF0D08" w:rsidRPr="00316424" w:rsidRDefault="00EF0D08" w:rsidP="00EF0D08">
      <w:pPr>
        <w:pStyle w:val="ConsPlusNormal"/>
        <w:outlineLvl w:val="1"/>
        <w:rPr>
          <w:sz w:val="24"/>
          <w:szCs w:val="24"/>
        </w:rPr>
        <w:sectPr w:rsidR="00EF0D08" w:rsidRPr="00316424" w:rsidSect="001641F4">
          <w:pgSz w:w="11906" w:h="16838"/>
          <w:pgMar w:top="851" w:right="851" w:bottom="851" w:left="1418" w:header="720" w:footer="720" w:gutter="0"/>
          <w:cols w:space="720"/>
          <w:noEndnote/>
          <w:docGrid w:linePitch="299"/>
        </w:sect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>к Положению о проведении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>аукциона на право размещения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>нестационарных торговых объектов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 xml:space="preserve">          Кому_______________________________________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16424">
        <w:rPr>
          <w:rFonts w:ascii="Times New Roman" w:hAnsi="Times New Roman"/>
          <w:sz w:val="20"/>
          <w:szCs w:val="20"/>
        </w:rPr>
        <w:t xml:space="preserve"> (Ф.И.О.)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 xml:space="preserve">от </w:t>
      </w:r>
      <w:hyperlink w:anchor="Par45" w:history="1">
        <w:r w:rsidRPr="00316424">
          <w:rPr>
            <w:rFonts w:ascii="Times New Roman" w:hAnsi="Times New Roman"/>
            <w:sz w:val="20"/>
            <w:szCs w:val="20"/>
          </w:rPr>
          <w:t>&lt;*&gt;</w:t>
        </w:r>
      </w:hyperlink>
      <w:r w:rsidRPr="00316424">
        <w:rPr>
          <w:rFonts w:ascii="Times New Roman" w:hAnsi="Times New Roman"/>
          <w:sz w:val="24"/>
          <w:szCs w:val="24"/>
        </w:rPr>
        <w:t xml:space="preserve"> _________________________________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>_______________________________________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6424">
        <w:rPr>
          <w:rFonts w:ascii="Times New Roman" w:hAnsi="Times New Roman"/>
          <w:b/>
          <w:sz w:val="24"/>
          <w:szCs w:val="24"/>
        </w:rPr>
        <w:t xml:space="preserve">Заявка на участие в аукционе 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6424">
        <w:rPr>
          <w:rFonts w:ascii="Times New Roman" w:hAnsi="Times New Roman"/>
          <w:b/>
          <w:sz w:val="24"/>
          <w:szCs w:val="24"/>
        </w:rPr>
        <w:t xml:space="preserve">на право размещения нестационарного торгового объекта 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6424">
        <w:rPr>
          <w:rFonts w:ascii="Times New Roman" w:hAnsi="Times New Roman"/>
          <w:b/>
          <w:sz w:val="24"/>
          <w:szCs w:val="24"/>
        </w:rPr>
        <w:t>на территории Ровеньского района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43"/>
      <w:bookmarkEnd w:id="8"/>
      <w:r w:rsidRPr="003164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(наименование индивидуального предпринимателя, юридического лица)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___________________________________________________________________,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                    (фамилия, имя, отчество, должность)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642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16424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________________________________________________,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документа)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ознакомившись  с </w:t>
      </w:r>
      <w:proofErr w:type="gramStart"/>
      <w:r w:rsidRPr="00316424">
        <w:rPr>
          <w:rFonts w:ascii="Times New Roman" w:hAnsi="Times New Roman" w:cs="Times New Roman"/>
          <w:sz w:val="24"/>
          <w:szCs w:val="24"/>
        </w:rPr>
        <w:t>размещенными</w:t>
      </w:r>
      <w:proofErr w:type="gramEnd"/>
      <w:r w:rsidRPr="00316424">
        <w:rPr>
          <w:rFonts w:ascii="Times New Roman" w:hAnsi="Times New Roman" w:cs="Times New Roman"/>
          <w:sz w:val="24"/>
          <w:szCs w:val="24"/>
        </w:rPr>
        <w:t xml:space="preserve"> в газете "</w:t>
      </w:r>
      <w:proofErr w:type="spellStart"/>
      <w:r w:rsidRPr="00316424">
        <w:rPr>
          <w:rFonts w:ascii="Times New Roman" w:hAnsi="Times New Roman" w:cs="Times New Roman"/>
          <w:sz w:val="24"/>
          <w:szCs w:val="24"/>
        </w:rPr>
        <w:t>Ровеньская</w:t>
      </w:r>
      <w:proofErr w:type="spellEnd"/>
      <w:r w:rsidRPr="00316424">
        <w:rPr>
          <w:rFonts w:ascii="Times New Roman" w:hAnsi="Times New Roman" w:cs="Times New Roman"/>
          <w:sz w:val="24"/>
          <w:szCs w:val="24"/>
        </w:rPr>
        <w:t xml:space="preserve"> нива" от 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N  ____________ либо на официальном сайте органов местного самоуправления </w:t>
      </w:r>
      <w:proofErr w:type="gramStart"/>
      <w:r w:rsidRPr="00316424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сети "Интернет" извещением и аукционной документацией, направляет </w:t>
      </w:r>
      <w:proofErr w:type="gramStart"/>
      <w:r w:rsidRPr="00316424">
        <w:rPr>
          <w:rFonts w:ascii="Times New Roman" w:hAnsi="Times New Roman" w:cs="Times New Roman"/>
          <w:sz w:val="24"/>
          <w:szCs w:val="24"/>
        </w:rPr>
        <w:t>настоящую</w:t>
      </w:r>
      <w:proofErr w:type="gramEnd"/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заявку на участие в аукционе, который состоится "__" ________ 20__ г.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Сведения   о  нестационарном  торговом  объекте,  на  право  размещения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316424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Pr="00316424">
        <w:rPr>
          <w:rFonts w:ascii="Times New Roman" w:hAnsi="Times New Roman" w:cs="Times New Roman"/>
          <w:sz w:val="24"/>
          <w:szCs w:val="24"/>
        </w:rPr>
        <w:t xml:space="preserve"> подается настоящая заявка: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1) адресные ориентиры ____________________________________________________;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2) вид нестационарного торгового объекта _________________________________;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3) ассортиментная  специализация _________________________________________;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4) площадь  объекта ______________________________________________________;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5) период и срок размещения ______________________________________________.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В настоящей заявке: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-  сообщаем  о согласии участвовать в аукционе на условиях, установленных </w:t>
      </w:r>
      <w:proofErr w:type="gramStart"/>
      <w:r w:rsidRPr="00316424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аукционной документации;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- гарантируем достоверность представленных в заявке сведений;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-  в  случае  признания победителем аукциона обязуемся подписать Договор </w:t>
      </w:r>
      <w:proofErr w:type="gramStart"/>
      <w:r w:rsidRPr="00316424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316424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316424">
        <w:rPr>
          <w:rFonts w:ascii="Times New Roman" w:hAnsi="Times New Roman" w:cs="Times New Roman"/>
          <w:sz w:val="24"/>
          <w:szCs w:val="24"/>
        </w:rPr>
        <w:t>, установленных результатами аукциона;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- сообщаем о своем согласии на обработку персональных данных в соответствии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Федерации.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Перечень прилагаемых к заявке документов: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1. ___________________________________________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2. ___________________________________________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3. ___________________________________________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4. ___________________________________________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(должность)                       (подпись, расшифровка подписи, дата)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                    Печать (при наличии)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Общие сведения о заявителе: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"/>
        <w:gridCol w:w="5261"/>
        <w:gridCol w:w="3855"/>
      </w:tblGrid>
      <w:tr w:rsidR="00EF0D08" w:rsidRPr="00316424" w:rsidTr="00E07B17">
        <w:tc>
          <w:tcPr>
            <w:tcW w:w="504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1.</w:t>
            </w:r>
          </w:p>
        </w:tc>
        <w:tc>
          <w:tcPr>
            <w:tcW w:w="9116" w:type="dxa"/>
            <w:gridSpan w:val="2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Полное наименование юридического лица (по учредительным документам):</w:t>
            </w:r>
          </w:p>
        </w:tc>
      </w:tr>
      <w:tr w:rsidR="00EF0D08" w:rsidRPr="00316424" w:rsidTr="00E07B17">
        <w:tc>
          <w:tcPr>
            <w:tcW w:w="504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2.</w:t>
            </w:r>
          </w:p>
        </w:tc>
        <w:tc>
          <w:tcPr>
            <w:tcW w:w="9116" w:type="dxa"/>
            <w:gridSpan w:val="2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Должность, фамилия, имя, отчество</w:t>
            </w:r>
          </w:p>
        </w:tc>
      </w:tr>
      <w:tr w:rsidR="00EF0D08" w:rsidRPr="00316424" w:rsidTr="00E07B17">
        <w:tc>
          <w:tcPr>
            <w:tcW w:w="504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3.</w:t>
            </w:r>
          </w:p>
        </w:tc>
        <w:tc>
          <w:tcPr>
            <w:tcW w:w="9116" w:type="dxa"/>
            <w:gridSpan w:val="2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Документ, подтверждающий полномочия</w:t>
            </w:r>
          </w:p>
        </w:tc>
      </w:tr>
      <w:tr w:rsidR="00EF0D08" w:rsidRPr="00316424" w:rsidTr="00E07B17">
        <w:tc>
          <w:tcPr>
            <w:tcW w:w="504" w:type="dxa"/>
            <w:vMerge w:val="restart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4.</w:t>
            </w:r>
          </w:p>
        </w:tc>
        <w:tc>
          <w:tcPr>
            <w:tcW w:w="9116" w:type="dxa"/>
            <w:gridSpan w:val="2"/>
            <w:tcBorders>
              <w:bottom w:val="nil"/>
            </w:tcBorders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Место нахождения юридического лица:</w:t>
            </w:r>
          </w:p>
        </w:tc>
      </w:tr>
      <w:tr w:rsidR="00EF0D08" w:rsidRPr="00316424" w:rsidTr="00E07B17">
        <w:tblPrEx>
          <w:tblBorders>
            <w:insideH w:val="nil"/>
          </w:tblBorders>
        </w:tblPrEx>
        <w:tc>
          <w:tcPr>
            <w:tcW w:w="504" w:type="dxa"/>
            <w:vMerge/>
          </w:tcPr>
          <w:p w:rsidR="00EF0D08" w:rsidRPr="00316424" w:rsidRDefault="00EF0D08" w:rsidP="00E07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6" w:type="dxa"/>
            <w:gridSpan w:val="2"/>
            <w:tcBorders>
              <w:top w:val="nil"/>
            </w:tcBorders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Юридический адрес -</w:t>
            </w:r>
          </w:p>
        </w:tc>
      </w:tr>
      <w:tr w:rsidR="00EF0D08" w:rsidRPr="00316424" w:rsidTr="00E07B17">
        <w:tc>
          <w:tcPr>
            <w:tcW w:w="504" w:type="dxa"/>
            <w:vMerge/>
          </w:tcPr>
          <w:p w:rsidR="00EF0D08" w:rsidRPr="00316424" w:rsidRDefault="00EF0D08" w:rsidP="00E07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6" w:type="dxa"/>
            <w:gridSpan w:val="2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Почтовый адрес -</w:t>
            </w:r>
          </w:p>
        </w:tc>
      </w:tr>
      <w:tr w:rsidR="00EF0D08" w:rsidRPr="00316424" w:rsidTr="00E07B17">
        <w:tc>
          <w:tcPr>
            <w:tcW w:w="504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5.</w:t>
            </w:r>
          </w:p>
        </w:tc>
        <w:tc>
          <w:tcPr>
            <w:tcW w:w="9116" w:type="dxa"/>
            <w:gridSpan w:val="2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Фамилия, имя, отчество индивидуального предпринимателя:</w:t>
            </w:r>
          </w:p>
        </w:tc>
      </w:tr>
      <w:tr w:rsidR="00EF0D08" w:rsidRPr="00316424" w:rsidTr="00E07B17">
        <w:tc>
          <w:tcPr>
            <w:tcW w:w="504" w:type="dxa"/>
            <w:vAlign w:val="bottom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6.</w:t>
            </w:r>
          </w:p>
        </w:tc>
        <w:tc>
          <w:tcPr>
            <w:tcW w:w="9116" w:type="dxa"/>
            <w:gridSpan w:val="2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Сведения о месте жительства</w:t>
            </w:r>
          </w:p>
        </w:tc>
      </w:tr>
      <w:tr w:rsidR="00EF0D08" w:rsidRPr="00316424" w:rsidTr="00E07B17">
        <w:tc>
          <w:tcPr>
            <w:tcW w:w="504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7.</w:t>
            </w:r>
          </w:p>
        </w:tc>
        <w:tc>
          <w:tcPr>
            <w:tcW w:w="9116" w:type="dxa"/>
            <w:gridSpan w:val="2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Паспортные данные</w:t>
            </w:r>
          </w:p>
        </w:tc>
      </w:tr>
      <w:tr w:rsidR="00EF0D08" w:rsidRPr="00316424" w:rsidTr="00E07B17">
        <w:tc>
          <w:tcPr>
            <w:tcW w:w="504" w:type="dxa"/>
            <w:vAlign w:val="bottom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8.</w:t>
            </w:r>
          </w:p>
        </w:tc>
        <w:tc>
          <w:tcPr>
            <w:tcW w:w="5261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855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F0D08" w:rsidRPr="00316424" w:rsidTr="00E07B17">
        <w:tc>
          <w:tcPr>
            <w:tcW w:w="504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9.</w:t>
            </w:r>
          </w:p>
        </w:tc>
        <w:tc>
          <w:tcPr>
            <w:tcW w:w="5261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Телефон</w:t>
            </w:r>
          </w:p>
        </w:tc>
        <w:tc>
          <w:tcPr>
            <w:tcW w:w="3855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e-</w:t>
            </w:r>
            <w:proofErr w:type="spellStart"/>
            <w:r w:rsidRPr="00316424">
              <w:rPr>
                <w:sz w:val="24"/>
                <w:szCs w:val="24"/>
              </w:rPr>
              <w:t>mail</w:t>
            </w:r>
            <w:proofErr w:type="spellEnd"/>
            <w:r w:rsidRPr="00316424">
              <w:rPr>
                <w:sz w:val="24"/>
                <w:szCs w:val="24"/>
              </w:rPr>
              <w:t xml:space="preserve"> (адрес электронной почты)</w:t>
            </w:r>
          </w:p>
        </w:tc>
      </w:tr>
      <w:tr w:rsidR="00EF0D08" w:rsidRPr="00316424" w:rsidTr="00E07B17">
        <w:tc>
          <w:tcPr>
            <w:tcW w:w="504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10.</w:t>
            </w:r>
          </w:p>
        </w:tc>
        <w:tc>
          <w:tcPr>
            <w:tcW w:w="5261" w:type="dxa"/>
            <w:vAlign w:val="center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  <w:r w:rsidRPr="00316424">
              <w:rPr>
                <w:sz w:val="24"/>
                <w:szCs w:val="24"/>
              </w:rPr>
              <w:t>Факс</w:t>
            </w:r>
          </w:p>
        </w:tc>
        <w:tc>
          <w:tcPr>
            <w:tcW w:w="3855" w:type="dxa"/>
          </w:tcPr>
          <w:p w:rsidR="00EF0D08" w:rsidRPr="00316424" w:rsidRDefault="00EF0D08" w:rsidP="00E07B17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EF0D08" w:rsidRPr="00316424" w:rsidRDefault="00EF0D08" w:rsidP="00EF0D08">
      <w:pPr>
        <w:pStyle w:val="ConsPlusNormal"/>
        <w:ind w:firstLine="540"/>
        <w:jc w:val="both"/>
        <w:rPr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     (должность)         (подпись, расшифровка подписи, дата)</w:t>
      </w: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6424">
        <w:rPr>
          <w:rFonts w:ascii="Times New Roman" w:hAnsi="Times New Roman" w:cs="Times New Roman"/>
          <w:sz w:val="24"/>
          <w:szCs w:val="24"/>
        </w:rPr>
        <w:t xml:space="preserve">                           Печать (при наличии)</w:t>
      </w:r>
    </w:p>
    <w:p w:rsidR="00EF0D08" w:rsidRPr="00316424" w:rsidRDefault="00EF0D08" w:rsidP="00EF0D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D08" w:rsidRPr="00316424" w:rsidRDefault="00EF0D08" w:rsidP="00EF0D08">
      <w:pPr>
        <w:pStyle w:val="ConsPlusNormal"/>
        <w:ind w:firstLine="540"/>
        <w:jc w:val="both"/>
      </w:pPr>
    </w:p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/>
    <w:p w:rsidR="00EF0D08" w:rsidRPr="00316424" w:rsidRDefault="00EF0D08" w:rsidP="00EF0D08">
      <w:pPr>
        <w:pStyle w:val="ConsPlusNormal"/>
        <w:ind w:firstLine="540"/>
        <w:jc w:val="right"/>
      </w:pPr>
      <w:r w:rsidRPr="00316424">
        <w:t>Приложение № 3</w:t>
      </w:r>
    </w:p>
    <w:p w:rsidR="00EF0D08" w:rsidRPr="00316424" w:rsidRDefault="00EF0D08" w:rsidP="00EF0D08">
      <w:pPr>
        <w:tabs>
          <w:tab w:val="left" w:pos="6042"/>
        </w:tabs>
        <w:spacing w:line="240" w:lineRule="auto"/>
        <w:contextualSpacing/>
        <w:jc w:val="right"/>
        <w:rPr>
          <w:rFonts w:ascii="Times New Roman" w:eastAsia="Times New Roman" w:hAnsi="Times New Roman"/>
          <w:sz w:val="28"/>
          <w:szCs w:val="28"/>
        </w:rPr>
      </w:pPr>
      <w:r w:rsidRPr="00316424"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EF0D08" w:rsidRPr="00316424" w:rsidRDefault="00EF0D08" w:rsidP="00EF0D08">
      <w:pPr>
        <w:spacing w:line="240" w:lineRule="auto"/>
        <w:ind w:left="4253" w:firstLine="787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 xml:space="preserve"> постановлением администрации  Ровеньского района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br/>
        <w:t>от  «</w:t>
      </w:r>
      <w:r>
        <w:rPr>
          <w:rFonts w:ascii="Times New Roman" w:eastAsia="Times New Roman" w:hAnsi="Times New Roman"/>
          <w:color w:val="000000"/>
          <w:sz w:val="28"/>
          <w:szCs w:val="28"/>
        </w:rPr>
        <w:t>19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 xml:space="preserve">»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декабря  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>2016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16424">
        <w:rPr>
          <w:rFonts w:ascii="Times New Roman" w:eastAsia="Times New Roman" w:hAnsi="Times New Roman"/>
          <w:color w:val="000000"/>
          <w:sz w:val="28"/>
          <w:szCs w:val="28"/>
        </w:rPr>
        <w:t xml:space="preserve">г. 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480</w:t>
      </w:r>
    </w:p>
    <w:p w:rsidR="00EF0D08" w:rsidRDefault="00EF0D08" w:rsidP="00EF0D08">
      <w:pPr>
        <w:spacing w:line="240" w:lineRule="auto"/>
        <w:ind w:left="5040"/>
        <w:contextualSpacing/>
        <w:jc w:val="right"/>
      </w:pPr>
    </w:p>
    <w:p w:rsidR="00EF0D08" w:rsidRPr="00316424" w:rsidRDefault="00EF0D08" w:rsidP="00EF0D08">
      <w:pPr>
        <w:spacing w:line="240" w:lineRule="auto"/>
        <w:ind w:left="5040"/>
        <w:contextualSpacing/>
        <w:jc w:val="right"/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424">
        <w:rPr>
          <w:rFonts w:ascii="Times New Roman" w:hAnsi="Times New Roman"/>
          <w:b/>
          <w:bCs/>
          <w:sz w:val="28"/>
          <w:szCs w:val="28"/>
        </w:rPr>
        <w:t xml:space="preserve">Положение о комиссии по проведению аукционов на право </w:t>
      </w:r>
      <w:r w:rsidRPr="00316424">
        <w:rPr>
          <w:rFonts w:ascii="Times New Roman" w:hAnsi="Times New Roman"/>
          <w:b/>
          <w:sz w:val="28"/>
          <w:szCs w:val="28"/>
        </w:rPr>
        <w:t>размещения нестационарных торговых объектов на территории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6424">
        <w:rPr>
          <w:rFonts w:ascii="Times New Roman" w:hAnsi="Times New Roman"/>
          <w:b/>
          <w:sz w:val="28"/>
          <w:szCs w:val="28"/>
        </w:rPr>
        <w:t>Ровеньского района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1. Общие положения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1.1. Комиссия по проведению аукциона на право размещения нестационарных торговых объектов на территории Ровеньского района (далее - аукционная комиссия) создана в целях проведения открытого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424">
        <w:rPr>
          <w:rFonts w:ascii="Times New Roman" w:hAnsi="Times New Roman"/>
          <w:sz w:val="28"/>
          <w:szCs w:val="28"/>
        </w:rPr>
        <w:t>аукциона на право размещения нестационарных торговых объектов на территории Ровеньского района.</w:t>
      </w:r>
    </w:p>
    <w:p w:rsidR="00EF0D08" w:rsidRPr="00316424" w:rsidRDefault="00EF0D08" w:rsidP="00EF0D08">
      <w:pPr>
        <w:pStyle w:val="ConsPlusNormal"/>
        <w:ind w:firstLine="540"/>
        <w:jc w:val="both"/>
      </w:pPr>
      <w:r w:rsidRPr="00316424">
        <w:t>1.2. Аукционная комиссия в своей деятельности руководствуется действующим законодательством Российской Федерации, Белгородской области, муниципальными правовыми актами Ровеньского района.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1.3. В задачи аукционной комиссии входят: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обеспечение объективности при рассмотрении, сопоставлении и оценке заявок на участие в аукционе, поданных и принятых в соответствии с аукционной документацией;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- соблюдение принципов публичности, прозрачности, </w:t>
      </w:r>
      <w:proofErr w:type="spellStart"/>
      <w:r w:rsidRPr="00316424">
        <w:rPr>
          <w:rFonts w:ascii="Times New Roman" w:hAnsi="Times New Roman"/>
          <w:sz w:val="28"/>
          <w:szCs w:val="28"/>
        </w:rPr>
        <w:t>конкурентности</w:t>
      </w:r>
      <w:proofErr w:type="spellEnd"/>
      <w:r w:rsidRPr="00316424">
        <w:rPr>
          <w:rFonts w:ascii="Times New Roman" w:hAnsi="Times New Roman"/>
          <w:sz w:val="28"/>
          <w:szCs w:val="28"/>
        </w:rPr>
        <w:t xml:space="preserve">, равных условий и </w:t>
      </w:r>
      <w:proofErr w:type="spellStart"/>
      <w:r w:rsidRPr="00316424">
        <w:rPr>
          <w:rFonts w:ascii="Times New Roman" w:hAnsi="Times New Roman"/>
          <w:sz w:val="28"/>
          <w:szCs w:val="28"/>
        </w:rPr>
        <w:t>недискриминации</w:t>
      </w:r>
      <w:proofErr w:type="spellEnd"/>
      <w:r w:rsidRPr="00316424">
        <w:rPr>
          <w:rFonts w:ascii="Times New Roman" w:hAnsi="Times New Roman"/>
          <w:sz w:val="28"/>
          <w:szCs w:val="28"/>
        </w:rPr>
        <w:t xml:space="preserve"> при проведен</w:t>
      </w:r>
      <w:proofErr w:type="gramStart"/>
      <w:r w:rsidRPr="00316424">
        <w:rPr>
          <w:rFonts w:ascii="Times New Roman" w:hAnsi="Times New Roman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кциона;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устранение возможностей злоупотребления и коррупции при проведен</w:t>
      </w:r>
      <w:proofErr w:type="gramStart"/>
      <w:r w:rsidRPr="00316424">
        <w:rPr>
          <w:rFonts w:ascii="Times New Roman" w:hAnsi="Times New Roman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1.4. Состав аукционной комиссии утверждается постановлением администрации Ровеньского района (приложение 1).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1.5. В состав аукционной комиссии входят: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председатель комиссии;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заместитель председателя комиссии;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члены комиссии: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секретарь комиссии.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2. Функц</w:t>
      </w:r>
      <w:proofErr w:type="gramStart"/>
      <w:r w:rsidRPr="00316424">
        <w:rPr>
          <w:rFonts w:ascii="Times New Roman" w:hAnsi="Times New Roman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кционной комиссии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Аукционная комиссия: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2.1. Осуществляет вскрытие конвертов с заявками на участие в аукционе и приложенными документами.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2.2. Рассматривает, оценивает и сопоставляет заявки на участие в аукционе.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2.3. Принимает решение о признании претендентов участниками аукциона или </w:t>
      </w:r>
      <w:proofErr w:type="gramStart"/>
      <w:r w:rsidRPr="00316424">
        <w:rPr>
          <w:rFonts w:ascii="Times New Roman" w:hAnsi="Times New Roman"/>
          <w:sz w:val="28"/>
          <w:szCs w:val="28"/>
        </w:rPr>
        <w:t>об отказе в допуске к участию в аукционе по основаниям</w:t>
      </w:r>
      <w:proofErr w:type="gramEnd"/>
      <w:r w:rsidRPr="00316424">
        <w:rPr>
          <w:rFonts w:ascii="Times New Roman" w:hAnsi="Times New Roman"/>
          <w:sz w:val="28"/>
          <w:szCs w:val="28"/>
        </w:rPr>
        <w:t>, установленным действующим законодательством, и уведомляет претендентов о принятом решении.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2.4. Определяет победителя аукциона.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2.5. Оформляет протоколы заседаний аукционной комиссии.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 Права и обязанности аукционной комиссии,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ее отдельных членов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3.1. Аукционная комиссия обязана: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3.1.1. Проверять соответствие участников аукциона предъявляемым к ним требованиям, установленным законодательством Российской Федерац</w:t>
      </w:r>
      <w:proofErr w:type="gramStart"/>
      <w:r w:rsidRPr="00316424">
        <w:rPr>
          <w:rFonts w:ascii="Times New Roman" w:hAnsi="Times New Roman"/>
          <w:sz w:val="28"/>
          <w:szCs w:val="28"/>
        </w:rPr>
        <w:t>ии 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кционной документацией.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3.1.2. Исполнять предписания уполномоченных органов </w:t>
      </w:r>
      <w:proofErr w:type="gramStart"/>
      <w:r w:rsidRPr="00316424">
        <w:rPr>
          <w:rFonts w:ascii="Times New Roman" w:hAnsi="Times New Roman"/>
          <w:sz w:val="28"/>
          <w:szCs w:val="28"/>
        </w:rPr>
        <w:t>власти</w:t>
      </w:r>
      <w:proofErr w:type="gramEnd"/>
      <w:r w:rsidRPr="00316424">
        <w:rPr>
          <w:rFonts w:ascii="Times New Roman" w:hAnsi="Times New Roman"/>
          <w:sz w:val="28"/>
          <w:szCs w:val="28"/>
        </w:rPr>
        <w:t xml:space="preserve"> об устранении выявленных ими нарушений законодательства Российской Федерации и (или) иных нормативных правовых актов Российской Федерации.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3.1.3. Не проводить переговоров с участниками аукциона до проведения аукциона и (или) во время проведения аукциона, кроме случаев обмена информацией, прямо предусмотренных законодательством Российской Федерац</w:t>
      </w:r>
      <w:proofErr w:type="gramStart"/>
      <w:r w:rsidRPr="00316424">
        <w:rPr>
          <w:rFonts w:ascii="Times New Roman" w:hAnsi="Times New Roman"/>
          <w:sz w:val="28"/>
          <w:szCs w:val="28"/>
        </w:rPr>
        <w:t>ии 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кционной документацией.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3.1.4. Оценивать и сопоставлять заявки на участие в аукционе в соответствии с критериями, указанными в аукционной документации.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3.2. Аукционная комиссия имеет право: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3.2.1. Знакомиться со всеми представленными на рассмотрение документами и сведениями, составляющими заявку на участие в аукционе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3.2.2. Проверять правильность содержания протокола рассмотрения заявок на участие в аукционе, в том числе правильность отражения в протоколе рассмотрения заявок на участие в аукционе своего выступления.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3.3. Члены аукционной комиссии обязаны: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3.3.1. Знать и руководствоваться в своей деятельности требованиями законодательства Российской Федерации и настоящего Положения.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3.3.2. Лично присутствовать на заседаниях аукционной комиссии, отсутствие на заседан</w:t>
      </w:r>
      <w:proofErr w:type="gramStart"/>
      <w:r w:rsidRPr="00316424">
        <w:rPr>
          <w:rFonts w:ascii="Times New Roman" w:hAnsi="Times New Roman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кционной комиссии допускается только по уважительным причинам в соответствии с трудовым законодательством Российской Федерации.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lastRenderedPageBreak/>
        <w:t>3.3.3. Соблюдать правила рассмотрения, оценки и сопоставления заявок на участие в аукционе.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3.3.4. Не допускать разглашения сведений, ставших им известными в ходе проведения аукциона, кроме случаев, прямо предусмотренных законодательством Российской Федерации.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3.4. Члены аукционной комиссии: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3.4.1. Присутствуют на заседаниях аукционной комиссии и принимают решения по вопросам, отнесенным к компетенц</w:t>
      </w:r>
      <w:proofErr w:type="gramStart"/>
      <w:r w:rsidRPr="00316424">
        <w:rPr>
          <w:rFonts w:ascii="Times New Roman" w:hAnsi="Times New Roman"/>
          <w:sz w:val="28"/>
          <w:szCs w:val="28"/>
        </w:rPr>
        <w:t>ии ау</w:t>
      </w:r>
      <w:proofErr w:type="gramEnd"/>
      <w:r w:rsidRPr="00316424">
        <w:rPr>
          <w:rFonts w:ascii="Times New Roman" w:hAnsi="Times New Roman"/>
          <w:sz w:val="28"/>
          <w:szCs w:val="28"/>
        </w:rPr>
        <w:t>кционной комиссии настоящим Положением и законодательством Российской Федерации.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3.4.2. Осуществляют рассмотрение, оценку и сопоставление заявок на участие в аукционе в соответствии с требованиями действующего законодательства, аукционной документации и настоящего Положения.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3.4.3. Принимают участие в определении победителя аукциона, в том числе путем обсуждения и голосования.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3.4.4. Подписывают протокол заседания аукционной комиссии.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3.5. Председатель аукционной комиссии: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3.5.1. Осуществляет общее руководство работой аукционной комиссии, организует ее работу в соответствии с настоящим Положением.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3.5.2. Объявляет заседание правомочным или выносит решение о его переносе из-за отсутствия необходимого количества членов.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3.5.3. Открывает и ведет заседания аукционной комиссии, объявляет перерывы.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3.5.4. Объявляет состав аукционной комиссии.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3.5.5. Назначает члена аукционной комиссии, который будет осуществлять вскрытие конвертов с заявками на участие в аукционе.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 xml:space="preserve">3.5.6. </w:t>
      </w:r>
      <w:proofErr w:type="gramStart"/>
      <w:r w:rsidRPr="00316424">
        <w:rPr>
          <w:rFonts w:ascii="Times New Roman" w:hAnsi="Times New Roman"/>
          <w:sz w:val="28"/>
          <w:szCs w:val="28"/>
        </w:rPr>
        <w:t>Непосредственно перед вскрытием конвертов с заявками на участие в аукционе, но не раньше времени, указанного в извещении о проведении аукциона и аукционной документации, объявляет присутствующим при вскрытии таких конвертов участникам аукциона о возможности подать заявки на участие в аукционе, изменить или отозвать поданные заявки на участие в аукционе до вскрытия конвертов с заявками на участие в аукционе.</w:t>
      </w:r>
      <w:proofErr w:type="gramEnd"/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3.5.7. Подписывает протокол вскрытия конвертов и рассмотрения заявок на участие в аукционе и протокол о результатах проведения аукциона.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3.5.8. Объявляет победителя аукциона.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3.5.9. Осуществляет иные действия в соответствии с законодательством Российской Федерации и настоящим Положением.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3.6. В случае отсутствия председателя аукционной комиссии его полномочия осуществляет заместитель председателя аукционной комиссии.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3.7. Секретарь аукционной комиссии: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извещает лиц, входящих в состав аукционной комиссии, о времени и месте проведения заседаний;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- ведет протоколы заседаний аукционной комиссии и передает их на подпись председателю;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lastRenderedPageBreak/>
        <w:t>- выполняет поручения председателя по другим вопросам, связанным с деятельностью аукционной комиссии.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3.8. Заседания аукционной комиссии правомочны, если на них присутствуют не менее пятидесяти процентов общего числа ее членов, при обязательном участии председателя аукционной комиссии или его заместителя.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3.9. Решение аукционной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424">
        <w:rPr>
          <w:rFonts w:ascii="Times New Roman" w:hAnsi="Times New Roman"/>
          <w:sz w:val="28"/>
          <w:szCs w:val="28"/>
        </w:rPr>
        <w:t>комиссии принимается простым большинством голосов присутствующих на заседании членов аукционной комиссии путем открытого голосования. Каждый член аукционной комиссии имеет один голос. В случае равенства числа голосов голос председателя аукционной комиссии считается решающим.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3.10. Члены аукционной комиссии имеют право выражать особое мнение по рассматриваемым вопросам, которое заносится в протокол или приобщается к протоколу в письменной форме.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3.11. Решения аукционной комиссии оформляются протоколами за подписью председателя и всех присутствующих на заседании членов аукционной комиссии.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3.12. Информация, касающаяся рассмотрения, оценки и сопоставления аукционных заявок, не подлежит разглашению до официального объявления результатов аукциона.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3.13. Аукционная комиссия отклоняет заявки на участие в аукционе в случае, если: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3.13.1. Участник аукциона не представил документы, определенные аукционной документацией, либо в представленных документах содержатся недостоверные сведения об участнике.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3.13.2. Заявка на участие в аукционе не отвечает требованиям, предусмотренным аукционной документацией.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3.13.3. Заявка на участие в аукционе подана неуполномоченным лицом.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6424">
        <w:rPr>
          <w:rFonts w:ascii="Times New Roman" w:hAnsi="Times New Roman"/>
          <w:sz w:val="28"/>
          <w:szCs w:val="28"/>
        </w:rPr>
        <w:t>3.14. Решения, принятые аукционной комиссией, могут быть обжалованы в установленном действующим законодательством порядке.</w:t>
      </w:r>
    </w:p>
    <w:p w:rsidR="00EF0D08" w:rsidRPr="00316424" w:rsidRDefault="00EF0D08" w:rsidP="00EF0D08">
      <w:r w:rsidRPr="00316424">
        <w:br w:type="page"/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>Приложение № 1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>к Положению о проведении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>аукциона на право размещения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>нестационарных торговых объектов</w:t>
      </w: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16424">
        <w:rPr>
          <w:rFonts w:ascii="Times New Roman" w:hAnsi="Times New Roman"/>
          <w:sz w:val="24"/>
          <w:szCs w:val="24"/>
        </w:rPr>
        <w:t>на территории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6424">
        <w:rPr>
          <w:rFonts w:ascii="Times New Roman" w:hAnsi="Times New Roman"/>
          <w:sz w:val="24"/>
          <w:szCs w:val="24"/>
        </w:rPr>
        <w:t>Ровеньского района</w:t>
      </w:r>
    </w:p>
    <w:p w:rsidR="00EF0D08" w:rsidRPr="00316424" w:rsidRDefault="00EF0D08" w:rsidP="00EF0D08">
      <w:pPr>
        <w:jc w:val="right"/>
      </w:pPr>
    </w:p>
    <w:p w:rsidR="00EF0D08" w:rsidRPr="00316424" w:rsidRDefault="00EF0D08" w:rsidP="00EF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424">
        <w:rPr>
          <w:rFonts w:ascii="Times New Roman" w:hAnsi="Times New Roman"/>
          <w:b/>
          <w:bCs/>
          <w:sz w:val="28"/>
          <w:szCs w:val="28"/>
        </w:rPr>
        <w:t xml:space="preserve">Состав комиссии по проведению аукционов на право </w:t>
      </w:r>
      <w:r w:rsidRPr="00316424">
        <w:rPr>
          <w:rFonts w:ascii="Times New Roman" w:hAnsi="Times New Roman"/>
          <w:b/>
          <w:sz w:val="28"/>
          <w:szCs w:val="28"/>
        </w:rPr>
        <w:t>размещения нестационарных торговых объектов на территории</w:t>
      </w:r>
    </w:p>
    <w:p w:rsidR="00EF0D08" w:rsidRPr="00316424" w:rsidRDefault="00EF0D08" w:rsidP="00EF0D08">
      <w:pPr>
        <w:jc w:val="center"/>
        <w:rPr>
          <w:rFonts w:ascii="Times New Roman" w:hAnsi="Times New Roman"/>
          <w:b/>
          <w:sz w:val="28"/>
          <w:szCs w:val="28"/>
        </w:rPr>
      </w:pPr>
      <w:r w:rsidRPr="00316424">
        <w:rPr>
          <w:rFonts w:ascii="Times New Roman" w:hAnsi="Times New Roman"/>
          <w:b/>
          <w:sz w:val="28"/>
          <w:szCs w:val="28"/>
        </w:rPr>
        <w:t>Ровеньского района</w:t>
      </w:r>
    </w:p>
    <w:tbl>
      <w:tblPr>
        <w:tblpPr w:leftFromText="180" w:rightFromText="180" w:vertAnchor="text" w:horzAnchor="margin" w:tblpXSpec="center" w:tblpY="436"/>
        <w:tblW w:w="10322" w:type="dxa"/>
        <w:tblLook w:val="01E0" w:firstRow="1" w:lastRow="1" w:firstColumn="1" w:lastColumn="1" w:noHBand="0" w:noVBand="0"/>
      </w:tblPr>
      <w:tblGrid>
        <w:gridCol w:w="3420"/>
        <w:gridCol w:w="540"/>
        <w:gridCol w:w="6362"/>
      </w:tblGrid>
      <w:tr w:rsidR="00EF0D08" w:rsidRPr="00316424" w:rsidTr="00E07B17">
        <w:tc>
          <w:tcPr>
            <w:tcW w:w="342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Андриевский Геннадий</w:t>
            </w:r>
          </w:p>
          <w:p w:rsidR="00EF0D08" w:rsidRPr="00316424" w:rsidRDefault="00EF0D08" w:rsidP="00E07B17">
            <w:pPr>
              <w:pStyle w:val="a3"/>
              <w:jc w:val="both"/>
            </w:pPr>
            <w:r w:rsidRPr="00316424">
              <w:rPr>
                <w:rFonts w:ascii="Times New Roman" w:hAnsi="Times New Roman"/>
                <w:sz w:val="28"/>
                <w:szCs w:val="28"/>
              </w:rPr>
              <w:t>Валерьевич</w:t>
            </w:r>
          </w:p>
          <w:p w:rsidR="00EF0D08" w:rsidRPr="00316424" w:rsidRDefault="00EF0D08" w:rsidP="00E07B17">
            <w:pPr>
              <w:pStyle w:val="a3"/>
              <w:jc w:val="both"/>
            </w:pPr>
          </w:p>
        </w:tc>
        <w:tc>
          <w:tcPr>
            <w:tcW w:w="54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2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начальник управления экономического и стратегического развития администрации Ровеньского района, председатель комиссии</w:t>
            </w:r>
          </w:p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0D08" w:rsidRPr="00316424" w:rsidTr="00E07B17">
        <w:tc>
          <w:tcPr>
            <w:tcW w:w="342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 xml:space="preserve">Гладышев Виталий </w:t>
            </w:r>
          </w:p>
          <w:p w:rsidR="00EF0D08" w:rsidRPr="00316424" w:rsidRDefault="00EF0D08" w:rsidP="00E07B17">
            <w:pPr>
              <w:pStyle w:val="a3"/>
              <w:jc w:val="both"/>
            </w:pPr>
            <w:r w:rsidRPr="00316424">
              <w:rPr>
                <w:rFonts w:ascii="Times New Roman" w:hAnsi="Times New Roman"/>
                <w:sz w:val="28"/>
                <w:szCs w:val="28"/>
              </w:rPr>
              <w:t>Петрович</w:t>
            </w:r>
          </w:p>
        </w:tc>
        <w:tc>
          <w:tcPr>
            <w:tcW w:w="54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6362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начальник отдела экономики, анализа и прогнозирования администрации Ровеньского района, заместитель председателя комиссии</w:t>
            </w:r>
          </w:p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0D08" w:rsidRPr="00316424" w:rsidTr="00E07B17">
        <w:tc>
          <w:tcPr>
            <w:tcW w:w="342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Сидоренко Инна</w:t>
            </w:r>
          </w:p>
          <w:p w:rsidR="00EF0D08" w:rsidRPr="00316424" w:rsidRDefault="00EF0D08" w:rsidP="00E07B17">
            <w:pPr>
              <w:pStyle w:val="a3"/>
              <w:jc w:val="both"/>
              <w:rPr>
                <w:color w:val="FF0000"/>
              </w:rPr>
            </w:pPr>
            <w:r w:rsidRPr="003164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Владимировна</w:t>
            </w:r>
          </w:p>
        </w:tc>
        <w:tc>
          <w:tcPr>
            <w:tcW w:w="54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</w:p>
        </w:tc>
        <w:tc>
          <w:tcPr>
            <w:tcW w:w="6362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заместитель начальника отдела экономики, анализа и прогнозирования администрации Ровеньского района, секретарь комиссии</w:t>
            </w:r>
          </w:p>
        </w:tc>
      </w:tr>
      <w:tr w:rsidR="00EF0D08" w:rsidRPr="00316424" w:rsidTr="00E07B17">
        <w:trPr>
          <w:trHeight w:val="80"/>
        </w:trPr>
        <w:tc>
          <w:tcPr>
            <w:tcW w:w="3420" w:type="dxa"/>
          </w:tcPr>
          <w:p w:rsidR="00EF0D08" w:rsidRPr="00316424" w:rsidRDefault="00EF0D08" w:rsidP="00E07B17">
            <w:pPr>
              <w:pStyle w:val="a3"/>
              <w:jc w:val="both"/>
              <w:rPr>
                <w:color w:val="FF0000"/>
              </w:rPr>
            </w:pPr>
          </w:p>
        </w:tc>
        <w:tc>
          <w:tcPr>
            <w:tcW w:w="540" w:type="dxa"/>
          </w:tcPr>
          <w:p w:rsidR="00EF0D08" w:rsidRPr="00316424" w:rsidRDefault="00EF0D08" w:rsidP="00E07B17">
            <w:pPr>
              <w:pStyle w:val="a3"/>
              <w:jc w:val="both"/>
              <w:rPr>
                <w:color w:val="FF0000"/>
              </w:rPr>
            </w:pPr>
          </w:p>
        </w:tc>
        <w:tc>
          <w:tcPr>
            <w:tcW w:w="6362" w:type="dxa"/>
          </w:tcPr>
          <w:p w:rsidR="00EF0D08" w:rsidRPr="00316424" w:rsidRDefault="00EF0D08" w:rsidP="00E07B17">
            <w:pPr>
              <w:pStyle w:val="a3"/>
              <w:jc w:val="both"/>
              <w:rPr>
                <w:color w:val="FF0000"/>
              </w:rPr>
            </w:pPr>
          </w:p>
        </w:tc>
      </w:tr>
      <w:tr w:rsidR="00EF0D08" w:rsidRPr="00316424" w:rsidTr="00E07B17">
        <w:tc>
          <w:tcPr>
            <w:tcW w:w="10322" w:type="dxa"/>
            <w:gridSpan w:val="3"/>
          </w:tcPr>
          <w:p w:rsidR="00EF0D08" w:rsidRPr="00316424" w:rsidRDefault="00EF0D08" w:rsidP="00E07B1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424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  <w:p w:rsidR="00EF0D08" w:rsidRPr="00316424" w:rsidRDefault="00EF0D08" w:rsidP="00E07B1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0D08" w:rsidRPr="00316424" w:rsidTr="00E07B17">
        <w:tc>
          <w:tcPr>
            <w:tcW w:w="342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Горбатенко Александр Иванович</w:t>
            </w:r>
          </w:p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2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начальник отдела архитектуры и градостроительства управления капитального строительства, транспорта, ЖКХ и топливно-энергетического комплекса администрации Ровеньского района</w:t>
            </w:r>
          </w:p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0D08" w:rsidRPr="00316424" w:rsidTr="00E07B17">
        <w:tc>
          <w:tcPr>
            <w:tcW w:w="3420" w:type="dxa"/>
          </w:tcPr>
          <w:p w:rsidR="00EF0D08" w:rsidRPr="00316424" w:rsidRDefault="00EF0D08" w:rsidP="00E07B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424">
              <w:rPr>
                <w:rFonts w:ascii="Times New Roman" w:hAnsi="Times New Roman" w:cs="Times New Roman"/>
                <w:sz w:val="28"/>
                <w:szCs w:val="28"/>
              </w:rPr>
              <w:t>Гришко</w:t>
            </w:r>
          </w:p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Тамара Михайловна</w:t>
            </w:r>
          </w:p>
        </w:tc>
        <w:tc>
          <w:tcPr>
            <w:tcW w:w="54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2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начальник отдела земельных правоотношений администрации Ровеньского района</w:t>
            </w:r>
          </w:p>
          <w:p w:rsidR="00EF0D08" w:rsidRPr="00316424" w:rsidRDefault="00EF0D08" w:rsidP="00E07B1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0D08" w:rsidRPr="00316424" w:rsidTr="00E07B17">
        <w:tc>
          <w:tcPr>
            <w:tcW w:w="342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16424">
              <w:rPr>
                <w:rFonts w:ascii="Times New Roman" w:hAnsi="Times New Roman"/>
                <w:sz w:val="28"/>
                <w:szCs w:val="28"/>
              </w:rPr>
              <w:t>Морковская</w:t>
            </w:r>
            <w:proofErr w:type="spellEnd"/>
            <w:r w:rsidRPr="00316424">
              <w:rPr>
                <w:rFonts w:ascii="Times New Roman" w:hAnsi="Times New Roman"/>
                <w:sz w:val="28"/>
                <w:szCs w:val="28"/>
              </w:rPr>
              <w:t xml:space="preserve"> Алла </w:t>
            </w:r>
          </w:p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54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2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 xml:space="preserve">начальник отдела доходов управления финансов и бюджетной политики администрации Ровеньского района </w:t>
            </w:r>
          </w:p>
        </w:tc>
      </w:tr>
      <w:tr w:rsidR="00EF0D08" w:rsidRPr="00316424" w:rsidTr="00E07B17">
        <w:tc>
          <w:tcPr>
            <w:tcW w:w="3420" w:type="dxa"/>
          </w:tcPr>
          <w:p w:rsidR="00EF0D08" w:rsidRPr="00316424" w:rsidRDefault="00EF0D08" w:rsidP="00E07B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0D08" w:rsidRPr="00316424" w:rsidRDefault="00EF0D08" w:rsidP="00E07B1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424">
              <w:rPr>
                <w:rFonts w:ascii="Times New Roman" w:hAnsi="Times New Roman" w:cs="Times New Roman"/>
                <w:sz w:val="28"/>
                <w:szCs w:val="28"/>
              </w:rPr>
              <w:t>Удовидченко</w:t>
            </w:r>
            <w:proofErr w:type="spellEnd"/>
          </w:p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Александр Иванович</w:t>
            </w:r>
          </w:p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D08" w:rsidRPr="00316424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62" w:type="dxa"/>
          </w:tcPr>
          <w:p w:rsidR="00EF0D08" w:rsidRPr="00316424" w:rsidRDefault="00EF0D08" w:rsidP="00E07B1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0D08" w:rsidRPr="00316424" w:rsidRDefault="00EF0D08" w:rsidP="00E07B1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424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6424">
              <w:rPr>
                <w:rFonts w:ascii="Times New Roman" w:hAnsi="Times New Roman" w:cs="Times New Roman"/>
                <w:sz w:val="28"/>
                <w:szCs w:val="28"/>
              </w:rPr>
              <w:t>администрации Ровеньского района</w:t>
            </w:r>
          </w:p>
        </w:tc>
      </w:tr>
      <w:tr w:rsidR="00EF0D08" w:rsidRPr="00790916" w:rsidTr="00E07B17">
        <w:tc>
          <w:tcPr>
            <w:tcW w:w="3420" w:type="dxa"/>
          </w:tcPr>
          <w:p w:rsidR="00EF0D08" w:rsidRPr="00D35E37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424"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  <w:proofErr w:type="gramStart"/>
            <w:r w:rsidRPr="00316424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16424">
              <w:rPr>
                <w:rFonts w:ascii="Times New Roman" w:hAnsi="Times New Roman"/>
                <w:sz w:val="28"/>
                <w:szCs w:val="28"/>
              </w:rPr>
              <w:t xml:space="preserve"> (сельских) поселений.</w:t>
            </w:r>
          </w:p>
        </w:tc>
        <w:tc>
          <w:tcPr>
            <w:tcW w:w="540" w:type="dxa"/>
          </w:tcPr>
          <w:p w:rsidR="00EF0D08" w:rsidRPr="00D35E37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2" w:type="dxa"/>
          </w:tcPr>
          <w:p w:rsidR="00EF0D08" w:rsidRPr="00D35E37" w:rsidRDefault="00EF0D08" w:rsidP="00E07B1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0D08" w:rsidRDefault="00EF0D08" w:rsidP="00EF0D08">
      <w:pPr>
        <w:tabs>
          <w:tab w:val="left" w:pos="6042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5461D" w:rsidRDefault="00C5461D" w:rsidP="00030A47">
      <w:pPr>
        <w:tabs>
          <w:tab w:val="left" w:pos="6042"/>
        </w:tabs>
        <w:spacing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5461D" w:rsidRPr="00316424" w:rsidRDefault="00C5461D" w:rsidP="00030A47">
      <w:pPr>
        <w:tabs>
          <w:tab w:val="left" w:pos="6042"/>
        </w:tabs>
        <w:spacing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sectPr w:rsidR="00C5461D" w:rsidRPr="00316424" w:rsidSect="00E80629">
      <w:headerReference w:type="default" r:id="rId3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0E8" w:rsidRDefault="00BF60E8" w:rsidP="001F2F56">
      <w:pPr>
        <w:spacing w:after="0" w:line="240" w:lineRule="auto"/>
      </w:pPr>
      <w:r>
        <w:separator/>
      </w:r>
    </w:p>
  </w:endnote>
  <w:endnote w:type="continuationSeparator" w:id="0">
    <w:p w:rsidR="00BF60E8" w:rsidRDefault="00BF60E8" w:rsidP="001F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0E8" w:rsidRDefault="00BF60E8" w:rsidP="001F2F56">
      <w:pPr>
        <w:spacing w:after="0" w:line="240" w:lineRule="auto"/>
      </w:pPr>
      <w:r>
        <w:separator/>
      </w:r>
    </w:p>
  </w:footnote>
  <w:footnote w:type="continuationSeparator" w:id="0">
    <w:p w:rsidR="00BF60E8" w:rsidRDefault="00BF60E8" w:rsidP="001F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01A" w:rsidRDefault="000C101A">
    <w:pPr>
      <w:pStyle w:val="a3"/>
      <w:jc w:val="center"/>
    </w:pPr>
  </w:p>
  <w:p w:rsidR="000C101A" w:rsidRDefault="000C10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D2EAD"/>
    <w:multiLevelType w:val="multilevel"/>
    <w:tmpl w:val="E00A65F4"/>
    <w:lvl w:ilvl="0">
      <w:start w:val="1"/>
      <w:numFmt w:val="decimal"/>
      <w:lvlText w:val="%1."/>
      <w:legacy w:legacy="1" w:legacySpace="0" w:legacyIndent="264"/>
      <w:lvlJc w:val="left"/>
      <w:rPr>
        <w:rFonts w:ascii="Bookman Old Style" w:hAnsi="Bookman Old Style" w:cs="Times New Roman" w:hint="default"/>
      </w:rPr>
    </w:lvl>
    <w:lvl w:ilvl="1">
      <w:start w:val="1"/>
      <w:numFmt w:val="decimal"/>
      <w:isLgl/>
      <w:lvlText w:val="%1.%2"/>
      <w:lvlJc w:val="left"/>
      <w:pPr>
        <w:ind w:left="178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5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3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">
    <w:nsid w:val="1EDE7078"/>
    <w:multiLevelType w:val="hybridMultilevel"/>
    <w:tmpl w:val="167A93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C31C8"/>
    <w:multiLevelType w:val="hybridMultilevel"/>
    <w:tmpl w:val="7BF87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65489"/>
    <w:multiLevelType w:val="hybridMultilevel"/>
    <w:tmpl w:val="8ECC8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0721"/>
    <w:rsid w:val="00006092"/>
    <w:rsid w:val="0001520C"/>
    <w:rsid w:val="00030A47"/>
    <w:rsid w:val="0003245E"/>
    <w:rsid w:val="00034C6F"/>
    <w:rsid w:val="00034E38"/>
    <w:rsid w:val="00041B86"/>
    <w:rsid w:val="00056C98"/>
    <w:rsid w:val="00061D1E"/>
    <w:rsid w:val="00074ECC"/>
    <w:rsid w:val="00082D57"/>
    <w:rsid w:val="000C101A"/>
    <w:rsid w:val="000C2B5C"/>
    <w:rsid w:val="000C75A8"/>
    <w:rsid w:val="000E059B"/>
    <w:rsid w:val="000E1180"/>
    <w:rsid w:val="000E7987"/>
    <w:rsid w:val="000F7A94"/>
    <w:rsid w:val="0010015E"/>
    <w:rsid w:val="001135A2"/>
    <w:rsid w:val="00124675"/>
    <w:rsid w:val="00131BD0"/>
    <w:rsid w:val="001361E7"/>
    <w:rsid w:val="00156229"/>
    <w:rsid w:val="0015762A"/>
    <w:rsid w:val="00160094"/>
    <w:rsid w:val="001641F4"/>
    <w:rsid w:val="0016738C"/>
    <w:rsid w:val="00177FE0"/>
    <w:rsid w:val="001B4D8E"/>
    <w:rsid w:val="001B4FD9"/>
    <w:rsid w:val="001B5BA5"/>
    <w:rsid w:val="001D053F"/>
    <w:rsid w:val="001E4717"/>
    <w:rsid w:val="001E4C9C"/>
    <w:rsid w:val="001F2F56"/>
    <w:rsid w:val="002155AA"/>
    <w:rsid w:val="0022179A"/>
    <w:rsid w:val="0024520C"/>
    <w:rsid w:val="0026784C"/>
    <w:rsid w:val="0027074B"/>
    <w:rsid w:val="00285A8B"/>
    <w:rsid w:val="0029076F"/>
    <w:rsid w:val="002945EA"/>
    <w:rsid w:val="002B1F3F"/>
    <w:rsid w:val="002C3B1A"/>
    <w:rsid w:val="002D1F7E"/>
    <w:rsid w:val="002E0700"/>
    <w:rsid w:val="002E383F"/>
    <w:rsid w:val="002E48B5"/>
    <w:rsid w:val="00300A25"/>
    <w:rsid w:val="00316424"/>
    <w:rsid w:val="00323764"/>
    <w:rsid w:val="003462F2"/>
    <w:rsid w:val="00350E11"/>
    <w:rsid w:val="003535B9"/>
    <w:rsid w:val="00353B7D"/>
    <w:rsid w:val="00375A62"/>
    <w:rsid w:val="00383E5B"/>
    <w:rsid w:val="00393694"/>
    <w:rsid w:val="003A3F45"/>
    <w:rsid w:val="003B099A"/>
    <w:rsid w:val="003B65A4"/>
    <w:rsid w:val="003C6486"/>
    <w:rsid w:val="003D64FE"/>
    <w:rsid w:val="004019C8"/>
    <w:rsid w:val="0041152C"/>
    <w:rsid w:val="00424AED"/>
    <w:rsid w:val="00432341"/>
    <w:rsid w:val="0043250D"/>
    <w:rsid w:val="004332FA"/>
    <w:rsid w:val="00450A2B"/>
    <w:rsid w:val="0047285A"/>
    <w:rsid w:val="00493F40"/>
    <w:rsid w:val="004C1F74"/>
    <w:rsid w:val="004C2E9C"/>
    <w:rsid w:val="004C644A"/>
    <w:rsid w:val="004D281D"/>
    <w:rsid w:val="004D7099"/>
    <w:rsid w:val="004E25F3"/>
    <w:rsid w:val="004F1C16"/>
    <w:rsid w:val="00505C8F"/>
    <w:rsid w:val="00524A71"/>
    <w:rsid w:val="00557C1E"/>
    <w:rsid w:val="005647A0"/>
    <w:rsid w:val="005708B3"/>
    <w:rsid w:val="005939BA"/>
    <w:rsid w:val="005A2546"/>
    <w:rsid w:val="005F13F0"/>
    <w:rsid w:val="0060110D"/>
    <w:rsid w:val="0060172F"/>
    <w:rsid w:val="00607B86"/>
    <w:rsid w:val="00615835"/>
    <w:rsid w:val="0062045E"/>
    <w:rsid w:val="00654DE8"/>
    <w:rsid w:val="00673600"/>
    <w:rsid w:val="006870E4"/>
    <w:rsid w:val="006B0A85"/>
    <w:rsid w:val="006B77F7"/>
    <w:rsid w:val="006D2557"/>
    <w:rsid w:val="006F4289"/>
    <w:rsid w:val="00705AA9"/>
    <w:rsid w:val="00731E16"/>
    <w:rsid w:val="00753D59"/>
    <w:rsid w:val="007773FB"/>
    <w:rsid w:val="00785404"/>
    <w:rsid w:val="00790183"/>
    <w:rsid w:val="0079498D"/>
    <w:rsid w:val="007B043B"/>
    <w:rsid w:val="007B601F"/>
    <w:rsid w:val="007C48D2"/>
    <w:rsid w:val="007D0747"/>
    <w:rsid w:val="007D4265"/>
    <w:rsid w:val="007D53D3"/>
    <w:rsid w:val="007D7447"/>
    <w:rsid w:val="007E2CC3"/>
    <w:rsid w:val="00804191"/>
    <w:rsid w:val="00806611"/>
    <w:rsid w:val="00816E2B"/>
    <w:rsid w:val="00825D45"/>
    <w:rsid w:val="00836276"/>
    <w:rsid w:val="00837C04"/>
    <w:rsid w:val="008500BD"/>
    <w:rsid w:val="008C61A6"/>
    <w:rsid w:val="008D3055"/>
    <w:rsid w:val="008F7873"/>
    <w:rsid w:val="00905681"/>
    <w:rsid w:val="00922B89"/>
    <w:rsid w:val="00924896"/>
    <w:rsid w:val="00934A76"/>
    <w:rsid w:val="00940825"/>
    <w:rsid w:val="009617E7"/>
    <w:rsid w:val="00963906"/>
    <w:rsid w:val="00985BBA"/>
    <w:rsid w:val="009965A7"/>
    <w:rsid w:val="009D058F"/>
    <w:rsid w:val="009D3AEF"/>
    <w:rsid w:val="009D3E28"/>
    <w:rsid w:val="009D6229"/>
    <w:rsid w:val="009F02CD"/>
    <w:rsid w:val="00A13DAC"/>
    <w:rsid w:val="00A17E5E"/>
    <w:rsid w:val="00A23641"/>
    <w:rsid w:val="00A274B6"/>
    <w:rsid w:val="00A36D69"/>
    <w:rsid w:val="00A36EE6"/>
    <w:rsid w:val="00A43028"/>
    <w:rsid w:val="00A53936"/>
    <w:rsid w:val="00A71FCA"/>
    <w:rsid w:val="00A85618"/>
    <w:rsid w:val="00A92CA4"/>
    <w:rsid w:val="00A96408"/>
    <w:rsid w:val="00A96C90"/>
    <w:rsid w:val="00A9782B"/>
    <w:rsid w:val="00AA45B8"/>
    <w:rsid w:val="00AA5208"/>
    <w:rsid w:val="00AA79CB"/>
    <w:rsid w:val="00AD115D"/>
    <w:rsid w:val="00AE5996"/>
    <w:rsid w:val="00AF72FE"/>
    <w:rsid w:val="00B0117C"/>
    <w:rsid w:val="00B1176B"/>
    <w:rsid w:val="00B2346B"/>
    <w:rsid w:val="00B2433A"/>
    <w:rsid w:val="00B35FA0"/>
    <w:rsid w:val="00B43F82"/>
    <w:rsid w:val="00B446DE"/>
    <w:rsid w:val="00B81824"/>
    <w:rsid w:val="00B96FD2"/>
    <w:rsid w:val="00BA6EE9"/>
    <w:rsid w:val="00BB1D32"/>
    <w:rsid w:val="00BB71D1"/>
    <w:rsid w:val="00BC0AB5"/>
    <w:rsid w:val="00BC293D"/>
    <w:rsid w:val="00BC44ED"/>
    <w:rsid w:val="00BD0CCC"/>
    <w:rsid w:val="00BF60E8"/>
    <w:rsid w:val="00C0101B"/>
    <w:rsid w:val="00C10721"/>
    <w:rsid w:val="00C266AE"/>
    <w:rsid w:val="00C3148C"/>
    <w:rsid w:val="00C342E4"/>
    <w:rsid w:val="00C445EA"/>
    <w:rsid w:val="00C5461D"/>
    <w:rsid w:val="00C56269"/>
    <w:rsid w:val="00C66DD7"/>
    <w:rsid w:val="00C711DD"/>
    <w:rsid w:val="00C80E7A"/>
    <w:rsid w:val="00CD0217"/>
    <w:rsid w:val="00CE0B40"/>
    <w:rsid w:val="00CE4C90"/>
    <w:rsid w:val="00D35B22"/>
    <w:rsid w:val="00D35E37"/>
    <w:rsid w:val="00D4103C"/>
    <w:rsid w:val="00D4165B"/>
    <w:rsid w:val="00D461BD"/>
    <w:rsid w:val="00D55A8B"/>
    <w:rsid w:val="00D651EA"/>
    <w:rsid w:val="00D95001"/>
    <w:rsid w:val="00D95FDC"/>
    <w:rsid w:val="00D97A36"/>
    <w:rsid w:val="00DA0B87"/>
    <w:rsid w:val="00DA3E75"/>
    <w:rsid w:val="00DD24A8"/>
    <w:rsid w:val="00DD3285"/>
    <w:rsid w:val="00DD7000"/>
    <w:rsid w:val="00DD76D5"/>
    <w:rsid w:val="00DE3198"/>
    <w:rsid w:val="00DF2B0A"/>
    <w:rsid w:val="00DF4EED"/>
    <w:rsid w:val="00E00784"/>
    <w:rsid w:val="00E27F0D"/>
    <w:rsid w:val="00E32CB1"/>
    <w:rsid w:val="00E333A3"/>
    <w:rsid w:val="00E430FA"/>
    <w:rsid w:val="00E57B02"/>
    <w:rsid w:val="00E67FF4"/>
    <w:rsid w:val="00E70C0A"/>
    <w:rsid w:val="00E70D17"/>
    <w:rsid w:val="00E72BA4"/>
    <w:rsid w:val="00E74868"/>
    <w:rsid w:val="00E75BDA"/>
    <w:rsid w:val="00E80629"/>
    <w:rsid w:val="00E83DAF"/>
    <w:rsid w:val="00EF017D"/>
    <w:rsid w:val="00EF0D08"/>
    <w:rsid w:val="00EF4E52"/>
    <w:rsid w:val="00F53DF2"/>
    <w:rsid w:val="00F95791"/>
    <w:rsid w:val="00FA01A0"/>
    <w:rsid w:val="00FA4BF8"/>
    <w:rsid w:val="00FB1734"/>
    <w:rsid w:val="00FB4BB7"/>
    <w:rsid w:val="00FD358D"/>
    <w:rsid w:val="00FD3BCB"/>
    <w:rsid w:val="00FE2535"/>
    <w:rsid w:val="00FF19F6"/>
    <w:rsid w:val="00FF2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C10721"/>
    <w:pPr>
      <w:widowControl w:val="0"/>
      <w:autoSpaceDE w:val="0"/>
      <w:autoSpaceDN w:val="0"/>
      <w:adjustRightInd w:val="0"/>
      <w:spacing w:after="0" w:line="251" w:lineRule="exact"/>
      <w:ind w:hanging="72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10721"/>
    <w:pPr>
      <w:widowControl w:val="0"/>
      <w:autoSpaceDE w:val="0"/>
      <w:autoSpaceDN w:val="0"/>
      <w:adjustRightInd w:val="0"/>
      <w:spacing w:after="0" w:line="251" w:lineRule="exact"/>
      <w:ind w:firstLine="571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C10721"/>
    <w:pPr>
      <w:widowControl w:val="0"/>
      <w:autoSpaceDE w:val="0"/>
      <w:autoSpaceDN w:val="0"/>
      <w:adjustRightInd w:val="0"/>
      <w:spacing w:after="0" w:line="250" w:lineRule="exact"/>
      <w:ind w:firstLine="562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17">
    <w:name w:val="Font Style17"/>
    <w:uiPriority w:val="99"/>
    <w:rsid w:val="00C10721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rsid w:val="00C10721"/>
    <w:rPr>
      <w:rFonts w:ascii="Bookman Old Style" w:hAnsi="Bookman Old Style" w:cs="Bookman Old Style"/>
      <w:sz w:val="16"/>
      <w:szCs w:val="16"/>
    </w:rPr>
  </w:style>
  <w:style w:type="paragraph" w:styleId="a3">
    <w:name w:val="header"/>
    <w:basedOn w:val="a"/>
    <w:link w:val="a4"/>
    <w:unhideWhenUsed/>
    <w:rsid w:val="00C107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C10721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nhideWhenUsed/>
    <w:rsid w:val="00C107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10721"/>
    <w:rPr>
      <w:rFonts w:ascii="Calibri" w:eastAsia="Calibri" w:hAnsi="Calibri" w:cs="Times New Roman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C107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C10721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C10721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1072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C10721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C10721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d">
    <w:name w:val="Знак Знак Знак Знак Знак Знак Знак Знак Знак Знак Знак Знак Знак"/>
    <w:basedOn w:val="a"/>
    <w:rsid w:val="00C10721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e">
    <w:name w:val="Hyperlink"/>
    <w:basedOn w:val="a0"/>
    <w:uiPriority w:val="99"/>
    <w:rsid w:val="00C10721"/>
    <w:rPr>
      <w:color w:val="0000FF"/>
      <w:u w:val="single"/>
    </w:rPr>
  </w:style>
  <w:style w:type="paragraph" w:customStyle="1" w:styleId="ConsPlusNormal">
    <w:name w:val="ConsPlusNormal"/>
    <w:rsid w:val="00C107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No Spacing"/>
    <w:uiPriority w:val="1"/>
    <w:qFormat/>
    <w:rsid w:val="00C1072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C107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C107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f0">
    <w:name w:val="Table Grid"/>
    <w:basedOn w:val="a1"/>
    <w:uiPriority w:val="59"/>
    <w:rsid w:val="00C1072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17E5E"/>
    <w:pPr>
      <w:widowControl w:val="0"/>
      <w:autoSpaceDE w:val="0"/>
      <w:autoSpaceDN w:val="0"/>
      <w:spacing w:after="120" w:line="480" w:lineRule="auto"/>
      <w:ind w:left="680" w:hanging="6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A17E5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5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B558EA03BB7753884F85D2D16047939EB5858C6DF13EA5655E51328B9ADyFB" TargetMode="External"/><Relationship Id="rId18" Type="http://schemas.openxmlformats.org/officeDocument/2006/relationships/hyperlink" Target="consultantplus://offline/ref=1BAE3AAAF02D843A68260166D6E8757EEC3B59B6032B8E3AB6E01A257942EEFFA4A91F2486DAB7EBAE8298yEIAH" TargetMode="External"/><Relationship Id="rId26" Type="http://schemas.openxmlformats.org/officeDocument/2006/relationships/hyperlink" Target="consultantplus://offline/ref=1BAE3AAAF02D843A68260166D6E8757EEC3B59B602228536BAE01A257942EEFFA4A91F2486DAB7EBAE8490yEI8H" TargetMode="External"/><Relationship Id="rId3" Type="http://schemas.openxmlformats.org/officeDocument/2006/relationships/styles" Target="styles.xml"/><Relationship Id="rId21" Type="http://schemas.openxmlformats.org/officeDocument/2006/relationships/hyperlink" Target="http://oldsmb.economy.gov.ru/glossary/t359/" TargetMode="External"/><Relationship Id="rId34" Type="http://schemas.openxmlformats.org/officeDocument/2006/relationships/hyperlink" Target="http://www.rovenkiadm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B558EA03BB7753884F85D2D16047939EB5E5BC5DF16EA5655E51328B9ADyFB" TargetMode="External"/><Relationship Id="rId17" Type="http://schemas.openxmlformats.org/officeDocument/2006/relationships/hyperlink" Target="consultantplus://offline/ref=1BAE3AAAF02D843A68260166D6E8757EEC3B59B6032B8E3AB6E01A257942EEFFA4A91F2486DAB7EBAE8298yEIAH" TargetMode="External"/><Relationship Id="rId25" Type="http://schemas.openxmlformats.org/officeDocument/2006/relationships/hyperlink" Target="consultantplus://offline/ref=1BAE3AAAF02D843A68260166D6E8757EEC3B59B602228536BAE01A257942EEFFA4A91F2486DAB7EBAE8490yEI8H" TargetMode="External"/><Relationship Id="rId33" Type="http://schemas.openxmlformats.org/officeDocument/2006/relationships/hyperlink" Target="http://www.rovenkiad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ldsmb.economy.gov.ru/glossary/t775/" TargetMode="External"/><Relationship Id="rId20" Type="http://schemas.openxmlformats.org/officeDocument/2006/relationships/hyperlink" Target="consultantplus://offline/ref=2DABBFEABEC77E6E4CBB2FB11816F9A16ED8910BFEAB16A4FE766F6BD1BDFF4FB9EDD7DFED12888Fe5jCI" TargetMode="External"/><Relationship Id="rId29" Type="http://schemas.openxmlformats.org/officeDocument/2006/relationships/hyperlink" Target="consultantplus://offline/ref=1BAE3AAAF02D843A68261F6BC0842F73EA3007BA0F298D65EEBF41782E4BE4A8E3E64666C2D7B6EAyAI7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238B723E72FEB1FE2A52B058A2706118FA8F875C67169F5624AAA0AAl8uFB" TargetMode="External"/><Relationship Id="rId24" Type="http://schemas.openxmlformats.org/officeDocument/2006/relationships/hyperlink" Target="consultantplus://offline/ref=1BAE3AAAF02D843A68261F6BC0842F73E93902B203238D65EEBF41782E4BE4A8E3E64666C2DFB7yEICH" TargetMode="External"/><Relationship Id="rId32" Type="http://schemas.openxmlformats.org/officeDocument/2006/relationships/hyperlink" Target="http://www.rovenkiadm.ru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oldsmb.economy.gov.ru/glossary/t359/" TargetMode="External"/><Relationship Id="rId23" Type="http://schemas.openxmlformats.org/officeDocument/2006/relationships/hyperlink" Target="consultantplus://offline/ref=F3699F061F1E6F1F62C23F8769415F333CD49E7DF195902FD120870D49231CEF53B882050F583ADF5C79AEt1s5G" TargetMode="External"/><Relationship Id="rId28" Type="http://schemas.openxmlformats.org/officeDocument/2006/relationships/hyperlink" Target="consultantplus://offline/ref=1BAE3AAAF02D843A68261F6BC0842F73EE3905B20420D06FE6E64D7A2944BBBFE4AF4A67C2D7B7yEIDH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rovenkiadm.ru" TargetMode="External"/><Relationship Id="rId19" Type="http://schemas.openxmlformats.org/officeDocument/2006/relationships/hyperlink" Target="consultantplus://offline/ref=E3B9A07AE573795B16B2A47B35D0B8671933EBF88E23889BF1F7F812428D7165A19EC4703248F906l7hAH" TargetMode="External"/><Relationship Id="rId31" Type="http://schemas.openxmlformats.org/officeDocument/2006/relationships/hyperlink" Target="consultantplus://offline/ref=1BAE3AAAF02D843A68261F6BC0842F73E93902B203238D65EEBF41782Ey4IB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rovenkiadm.ru" TargetMode="External"/><Relationship Id="rId22" Type="http://schemas.openxmlformats.org/officeDocument/2006/relationships/hyperlink" Target="http://oldsmb.economy.gov.ru/glossary/t775/" TargetMode="External"/><Relationship Id="rId27" Type="http://schemas.openxmlformats.org/officeDocument/2006/relationships/hyperlink" Target="consultantplus://offline/ref=1BAE3AAAF02D843A68261F6BC0842F73EA3007BA01288D65EEBF41782Ey4IBH" TargetMode="External"/><Relationship Id="rId30" Type="http://schemas.openxmlformats.org/officeDocument/2006/relationships/hyperlink" Target="consultantplus://offline/ref=1BAE3AAAF02D843A68260166D6E8757EEC3B59B602228536BAE01A257942EEFFA4A91F2486DAB7EBAE8490yEI8H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7BB1F-A139-4F59-8791-5CDB4AD0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36</Pages>
  <Words>11249</Words>
  <Characters>64120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75219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Сидоренко И</dc:creator>
  <cp:keywords/>
  <dc:description/>
  <cp:lastModifiedBy>Виталий П. Гладышев</cp:lastModifiedBy>
  <cp:revision>77</cp:revision>
  <cp:lastPrinted>2016-12-20T12:01:00Z</cp:lastPrinted>
  <dcterms:created xsi:type="dcterms:W3CDTF">2016-10-05T05:23:00Z</dcterms:created>
  <dcterms:modified xsi:type="dcterms:W3CDTF">2016-12-21T11:43:00Z</dcterms:modified>
</cp:coreProperties>
</file>