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ЗАКЛЮЧЕНИЕ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 РЕЗУЛЬТАТАХ ПУБЛИЧНЫХ СЛУШАНИЙ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6"/>
        </w:rPr>
        <w:t>19 ноября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lang w:eastAsia="ru-RU"/>
        </w:rPr>
        <w:t>Публичные слушания назначены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</w:t>
      </w:r>
      <w:r>
        <w:rPr>
          <w:rFonts w:cs="Times New Roman" w:ascii="Times New Roman" w:hAnsi="Times New Roman"/>
          <w:sz w:val="28"/>
          <w:szCs w:val="28"/>
        </w:rPr>
        <w:t xml:space="preserve">ешением Муниципального совета муниципального района «Ровеньский район» Белгородской области от «22» октября 2024 года №14/102 </w:t>
      </w:r>
      <w:r>
        <w:rPr>
          <w:rFonts w:eastAsia="Times New Roman" w:cs="Times New Roman" w:ascii="Times New Roman" w:hAnsi="Times New Roman"/>
          <w:sz w:val="28"/>
          <w:szCs w:val="28"/>
        </w:rPr>
        <w:t>«О выдвижении инициативы о преобразовании поселений,  входящих  в состав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16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lang w:eastAsia="ru-RU"/>
        </w:rPr>
        <w:t xml:space="preserve">Тема публичных слушаний: </w:t>
      </w:r>
      <w:r>
        <w:rPr>
          <w:rFonts w:cs="Times New Roman" w:ascii="Times New Roman" w:hAnsi="Times New Roman"/>
          <w:sz w:val="28"/>
          <w:szCs w:val="26"/>
        </w:rPr>
        <w:t>вопрос «О преобразовании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>
      <w:pPr>
        <w:pStyle w:val="Normal"/>
        <w:spacing w:lineRule="auto" w:line="216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lang w:eastAsia="ru-RU"/>
        </w:rPr>
        <w:t>Инициатор публичных слушаний: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Муниципальный совет муниципального района «Ровеньский район» Белгородской области.</w:t>
      </w:r>
    </w:p>
    <w:p>
      <w:pPr>
        <w:pStyle w:val="Normal"/>
        <w:spacing w:lineRule="auto" w:line="216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lang w:eastAsia="ru-RU"/>
        </w:rPr>
        <w:t>Дата проведения: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6"/>
        </w:rPr>
        <w:t>19 ноября 2024 года</w:t>
      </w:r>
    </w:p>
    <w:p>
      <w:pPr>
        <w:pStyle w:val="Normal"/>
        <w:spacing w:lineRule="auto" w:line="216" w:before="0" w:afterAutospacing="0" w:after="0"/>
        <w:ind w:left="0" w:right="0" w:firstLine="709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 xml:space="preserve">Количество участников публичных слушаний: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90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  <w:lang w:eastAsia="ru-RU"/>
        </w:rPr>
        <w:t>Сведения о количестве участников публичных слушаний, не зарегистрированных на территории Ровеньского района: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2 человек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.</w:t>
      </w:r>
    </w:p>
    <w:p>
      <w:pPr>
        <w:pStyle w:val="Normal"/>
        <w:spacing w:lineRule="auto" w:line="216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cs="Times New Roman" w:ascii="Times New Roman" w:hAnsi="Times New Roman"/>
          <w:sz w:val="28"/>
          <w:szCs w:val="26"/>
        </w:rPr>
        <w:t>от «19» ноября 2024 года №1.</w:t>
      </w:r>
    </w:p>
    <w:tbl>
      <w:tblPr>
        <w:tblW w:w="95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04"/>
        <w:gridCol w:w="2551"/>
        <w:gridCol w:w="2564"/>
        <w:gridCol w:w="2031"/>
        <w:gridCol w:w="1920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 xml:space="preserve">Рекомендации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оргкомитета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Предложено поддержать инициативу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Муниципального совета Ровеньского района </w:t>
              <w:br/>
              <w:t xml:space="preserve">о преобразовании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8"/>
              </w:rPr>
              <w:t>городского поселения «Поселок Ровеньки»; Айдарского сельского поселения; Верхнесеребрянского 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19.11.2024г.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Внесено - главным специалистом отдела правового обеспечения, муниципальной службы и кадров администрации Ровеньского района Шестаковой А.С. </w:t>
            </w:r>
          </w:p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Поддержано:</w:t>
            </w:r>
          </w:p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председателем Муниципального совета Ровеньского района Некрасовым В.А.;</w:t>
            </w:r>
          </w:p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highlight w:val="white"/>
              </w:rPr>
              <w:t xml:space="preserve">- председателем Ровеньской территориальной избирательной комиссии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Макаровой Е.В.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Autospacing="0" w:after="0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highlight w:val="white"/>
              </w:rPr>
              <w:t>Предложение обосновано и целесообразно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6"/>
          <w:lang w:eastAsia="ru-RU"/>
        </w:rPr>
        <w:t>По итогам проведения публичных слушаний сделано следующее заклю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6"/>
          <w:lang w:eastAsia="ru-RU"/>
        </w:rPr>
        <w:t>чение: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16" w:before="0" w:afterAutospacing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0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0"/>
          <w:lang w:eastAsia="ru-RU"/>
        </w:rPr>
        <w:t xml:space="preserve">Поддержать инициативу Муниципального совета Ровеньского района </w:t>
        <w:br/>
        <w:t xml:space="preserve">о преобразовании </w:t>
      </w:r>
      <w:r>
        <w:rPr>
          <w:rFonts w:eastAsia="Times New Roman" w:ascii="Times New Roman" w:hAnsi="Times New Roman"/>
          <w:color w:val="000000" w:themeColor="text1"/>
          <w:sz w:val="28"/>
          <w:szCs w:val="28"/>
        </w:rPr>
        <w:t>городского поселения «Поселок Ровеньки»; Айдарского сельского поселения; Верхнесеребрянского 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pBdr/>
        <w:shd w:val="clear" w:color="FFFFFF" w:fill="FFFFFF"/>
        <w:spacing w:lineRule="auto" w:line="216" w:before="0" w:afterAutospacing="0" w:after="0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Рекомендовать Муниципальному совету Ровеньского района принять решение о согласии населения на преобразование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округа.   </w:t>
      </w:r>
    </w:p>
    <w:p>
      <w:pPr>
        <w:pStyle w:val="Normal"/>
        <w:pBdr/>
        <w:shd w:val="clear" w:color="FFFFFF" w:fill="FFFFFF"/>
        <w:spacing w:lineRule="auto" w:line="216" w:before="0" w:afterAutospacing="0" w:after="0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«Ровеньский район» Белгородской области, путём объединения и наделени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eastAsia="Arial" w:cs="Times New Roman" w:ascii="Times New Roman" w:hAnsi="Times New Roman"/>
          <w:sz w:val="28"/>
          <w:szCs w:val="28"/>
          <w:lang w:eastAsia="ru-RU"/>
        </w:rPr>
        <w:t>Муниципальный совет Ровеньского района</w:t>
      </w: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>.</w:t>
      </w:r>
    </w:p>
    <w:p>
      <w:pPr>
        <w:pStyle w:val="Normal"/>
        <w:spacing w:lineRule="auto" w:line="216" w:before="0" w:afterAutospacing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color w:val="1A1A1A"/>
          <w:sz w:val="28"/>
          <w:szCs w:val="28"/>
          <w:lang w:eastAsia="ru-RU"/>
        </w:rPr>
        <w:t>4.</w:t>
      </w:r>
      <w:r>
        <w:rPr>
          <w:rFonts w:eastAsia="Arial" w:cs="Times New Roman" w:ascii="Calibri" w:hAnsi="Calibri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</w:rPr>
        <w:t xml:space="preserve">Опубликовать Заключение о результатах публичных слушаний в газете «Ровеньская нива», разместить на официальном сайте органов местного самоуправления муниципального района «Ровеньский район» </w:t>
      </w:r>
      <w:r>
        <w:rPr>
          <w:rFonts w:eastAsia="Times New Roman" w:cs="Times New Roman" w:ascii="Times New Roman" w:hAnsi="Times New Roman"/>
          <w:sz w:val="28"/>
          <w:szCs w:val="28"/>
        </w:rPr>
        <w:t>(https://rovenkiadm.gosuslugi.ru) и на Едином веб-портале государственных и муниципальных услуг (функций) (</w:t>
      </w:r>
      <w:hyperlink r:id="rId2" w:tgtFrame="https://www.gosuslugi.ru">
        <w:r>
          <w:rPr>
            <w:rStyle w:val="-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https://www.gosuslugi.ru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Annotationtext"/>
        <w:spacing w:lineRule="auto" w:line="216" w:before="0" w:afterAutospacing="0" w:after="0"/>
        <w:ind w:firstLine="709"/>
        <w:rPr/>
      </w:pPr>
      <w:r>
        <w:rPr/>
      </w:r>
    </w:p>
    <w:p>
      <w:pPr>
        <w:pStyle w:val="Annotationtext"/>
        <w:spacing w:lineRule="auto" w:line="216" w:before="0" w:afterAutospacing="0" w:after="0"/>
        <w:ind w:firstLine="709"/>
        <w:rPr/>
      </w:pPr>
      <w:r>
        <w:rPr/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highlight w:val="white"/>
        </w:rPr>
        <w:t xml:space="preserve">Председательствующий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highlight w:val="white"/>
        </w:rPr>
        <w:t xml:space="preserve">на публичных слушаниях                                                               В.А. Некрасов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6"/>
          <w:highlight w:val="white"/>
        </w:rPr>
        <w:t>Секретарь публичных слушани</w:t>
      </w:r>
      <w:r>
        <w:rPr>
          <w:rFonts w:eastAsia="Times New Roman" w:cs="Times New Roman" w:ascii="Times New Roman" w:hAnsi="Times New Roman"/>
          <w:b/>
          <w:sz w:val="28"/>
          <w:szCs w:val="26"/>
          <w:highlight w:val="white"/>
        </w:rPr>
        <w:t>й</w:t>
      </w:r>
      <w:r>
        <w:rPr>
          <w:rFonts w:eastAsia="Times New Roman" w:cs="Times New Roman" w:ascii="Times New Roman" w:hAnsi="Times New Roman"/>
          <w:b/>
          <w:sz w:val="28"/>
          <w:szCs w:val="26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16"/>
          <w:highlight w:val="white"/>
        </w:rPr>
        <w:t xml:space="preserve">                                              А.А. Соловьёва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2" w:customStyle="1">
    <w:name w:val="Основной шрифт абзаца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3</Pages>
  <Words>516</Words>
  <Characters>4315</Characters>
  <CharactersWithSpaces>5067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2024-11-11T12:25:00Z</dcterms:created>
  <dc:creator>Пушкина Яна Анатольевна</dc:creator>
  <dc:description/>
  <dc:language>ru-RU</dc:language>
  <cp:lastModifiedBy/>
  <dcterms:modified xsi:type="dcterms:W3CDTF">2024-11-19T16:50:32Z</dcterms:modified>
  <cp:revision>10</cp:revision>
  <dc:subject/>
  <dc:title/>
</cp:coreProperties>
</file>