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8"/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  <w:lang w:eastAsia="ru-RU"/>
        </w:rPr>
        <w:t xml:space="preserve">Извещение о начале выполнения комплексных кадастровых работ </w:t>
      </w:r>
      <w:r/>
    </w:p>
    <w:p>
      <w:pPr>
        <w:pStyle w:val="578"/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/>
          <w:b/>
          <w:color w:val="000000"/>
          <w:sz w:val="25"/>
          <w:szCs w:val="25"/>
        </w:rPr>
      </w:pPr>
      <w:r>
        <w:rPr>
          <w:rFonts w:ascii="Times New Roman" w:hAnsi="Times New Roman" w:eastAsia="Times New Roman"/>
          <w:b/>
          <w:sz w:val="26"/>
          <w:szCs w:val="24"/>
          <w:lang w:eastAsia="ar-SA"/>
        </w:rPr>
        <w:t xml:space="preserve"> </w:t>
      </w:r>
      <w:r>
        <w:rPr>
          <w:rFonts w:ascii="Times New Roman" w:hAnsi="Times New Roman" w:eastAsia="Times New Roman"/>
          <w:b/>
          <w:sz w:val="26"/>
          <w:szCs w:val="24"/>
          <w:lang w:eastAsia="ar-SA"/>
        </w:rPr>
        <w:t xml:space="preserve">на территории </w:t>
      </w:r>
      <w:r>
        <w:rPr>
          <w:rFonts w:ascii="Times New Roman" w:hAnsi="Times New Roman"/>
          <w:b/>
          <w:bCs/>
          <w:sz w:val="25"/>
          <w:szCs w:val="25"/>
        </w:rPr>
        <w:t xml:space="preserve">Лознянского, Айдарского сельских поселений и городского поселения «Поселок Ровеньки» </w:t>
      </w: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 </w:t>
      </w:r>
      <w:r/>
    </w:p>
    <w:p>
      <w:pPr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 w:eastAsia="Times New Roman"/>
          <w:b/>
          <w:color w:val="000000"/>
          <w:sz w:val="26"/>
          <w:szCs w:val="24"/>
        </w:rPr>
      </w:pP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муниципального района «Ровеньский район» Белгородской области</w:t>
      </w:r>
      <w:r>
        <w:rPr>
          <w:rFonts w:ascii="Times New Roman" w:hAnsi="Times New Roman" w:eastAsia="Times New Roman"/>
          <w:b/>
          <w:color w:val="000000" w:themeColor="text1"/>
          <w:sz w:val="26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</w:r>
      <w:r/>
    </w:p>
    <w:p>
      <w:pPr>
        <w:pStyle w:val="578"/>
        <w:ind w:left="0" w:right="0" w:firstLine="567"/>
        <w:jc w:val="both"/>
        <w:spacing w:lineRule="atLeast" w:line="57" w:after="0" w:before="220"/>
        <w:shd w:val="clear" w:color="auto" w:fill="FFFFFF"/>
        <w:rPr>
          <w:rFonts w:ascii="Times New Roman" w:hAnsi="Times New Roman" w:cs="Times New Roman" w:eastAsia="Times New Roman"/>
          <w:b/>
          <w:sz w:val="25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ru-RU"/>
        </w:rPr>
        <w:t xml:space="preserve">. В период с «09 » января 2024 г. по «31» октября 2024 г. в отношении объектов недвижимости, расположенных 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ar-SA"/>
        </w:rPr>
        <w:t xml:space="preserve">на территории </w:t>
      </w:r>
      <w:r>
        <w:rPr>
          <w:rFonts w:ascii="Times New Roman" w:hAnsi="Times New Roman"/>
          <w:b/>
          <w:bCs/>
          <w:sz w:val="25"/>
          <w:szCs w:val="25"/>
        </w:rPr>
        <w:t xml:space="preserve">Лознянского, Айдарского сельских поселений и городского поселения «Поселок Ровеньки» </w:t>
      </w: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 муниципального района «Ровеньский район» Белгородской области</w:t>
      </w:r>
      <w:r>
        <w:rPr>
          <w:rFonts w:ascii="Times New Roman" w:hAnsi="Times New Roman" w:eastAsia="Times New Roman"/>
          <w:b/>
          <w:color w:val="000000" w:themeColor="text1"/>
          <w:sz w:val="25"/>
          <w:szCs w:val="24"/>
          <w:lang w:eastAsia="ar-SA"/>
        </w:rPr>
        <w:t xml:space="preserve">  в отношении кадастровых кварталов</w:t>
      </w:r>
      <w:r>
        <w:rPr>
          <w:rFonts w:ascii="Times New Roman" w:hAnsi="Times New Roman"/>
          <w:b/>
          <w:color w:val="000000" w:themeColor="text1"/>
          <w:sz w:val="25"/>
          <w:szCs w:val="24"/>
          <w:lang w:eastAsia="ru-RU"/>
        </w:rPr>
        <w:t xml:space="preserve">: 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 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 31:24:0909002; 31:24:0905035; 31:24:0905025; 31:24:0905023; 31:24:0905021; 31:24:0905019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; 31:24: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0905018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; 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31:24:0905017; 31:24:0905016; 31:24:0905015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; 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31:24:0905014; 31:24:0802004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; 31:24: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0802003; 31:24:0802002; 31:24:0802001; 31:24:0606002; 31:24:0606001; 31:24:0605011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; 31:24: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0605010; 31:24:0605009; 31:24:0605008; 31:24:0605007; 31:24:0605005; 31:24:0605004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; 31:24:0605003; 31:24:0602006; 31:24:0602005; 31:24:060200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 w:val="false"/>
          <w:sz w:val="25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b w:val="false"/>
          <w:color w:val="000000"/>
          <w:sz w:val="25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будут выполняться комплексные кадастровые работы в соответствии с муниципальным контрактом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от  22.12.2023 года </w:t>
      </w:r>
      <w:r>
        <w:rPr>
          <w:rFonts w:ascii="Times New Roman" w:hAnsi="Times New Roman" w:cs="Times New Roman" w:eastAsia="Times New Roman"/>
          <w:b/>
          <w:sz w:val="25"/>
          <w:lang w:eastAsia="ru-RU"/>
        </w:rPr>
        <w:t xml:space="preserve">№23-12</w:t>
      </w:r>
      <w:r>
        <w:rPr>
          <w:rFonts w:ascii="Times New Roman" w:hAnsi="Times New Roman" w:cs="Times New Roman" w:eastAsia="Times New Roman"/>
          <w:sz w:val="25"/>
          <w:lang w:eastAsia="ru-RU"/>
        </w:rPr>
        <w:t xml:space="preserve">  </w:t>
      </w:r>
      <w:r>
        <w:rPr>
          <w:rFonts w:ascii="Times New Roman" w:hAnsi="Times New Roman" w:cs="Times New Roman" w:eastAsia="Times New Roman"/>
          <w:sz w:val="25"/>
          <w:lang w:eastAsia="ru-RU"/>
        </w:rPr>
        <w:t xml:space="preserve">на выполнение комплексных кадастровых работ на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ar-SA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ar-SA"/>
        </w:rPr>
        <w:t xml:space="preserve">на территории Ровеньского района Белгородской области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заключенным со стороны заказчика: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Администрация Ровеньского района;</w:t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почтовый адрес: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309740, Белгородская область, Ровеньский район, п.Ровеньки, ул.Ленина, 50;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</w:t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b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адрес электронной почты: </w:t>
      </w:r>
      <w:hyperlink r:id="rId9" w:tooltip="mailto:arovenki@ro.belregion.ru" w:history="1">
        <w:r>
          <w:rPr>
            <w:rStyle w:val="631"/>
            <w:rFonts w:ascii="Times New Roman" w:hAnsi="Times New Roman" w:cs="Times New Roman" w:eastAsia="Times New Roman"/>
            <w:b/>
            <w:sz w:val="25"/>
            <w:lang w:eastAsia="ru-RU"/>
          </w:rPr>
          <w:t xml:space="preserve">arovenki@ro.belregion.ru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5"/>
          <w:szCs w:val="24"/>
          <w:lang w:val="en-US"/>
        </w:rPr>
        <w:t xml:space="preserve">grishko_tm@ro.belregion.ru</w:t>
      </w:r>
      <w:r>
        <w:rPr>
          <w:b/>
        </w:rPr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номер контактного телефона:  </w:t>
      </w:r>
      <w:r>
        <w:rPr>
          <w:rFonts w:ascii="Times New Roman" w:hAnsi="Times New Roman" w:cs="Times New Roman" w:eastAsia="Times New Roman"/>
          <w:b/>
          <w:sz w:val="25"/>
          <w:lang w:eastAsia="ru-RU"/>
        </w:rPr>
        <w:t xml:space="preserve">8(47238) 5-55-01, 5-56-48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;</w:t>
      </w:r>
      <w:r/>
    </w:p>
    <w:p>
      <w:pPr>
        <w:pStyle w:val="578"/>
        <w:ind w:left="0" w:right="0" w:firstLine="567"/>
        <w:spacing w:lineRule="atLeast" w:line="283" w:after="0" w:before="0"/>
        <w:shd w:val="clear" w:color="auto" w:fill="FFFFFF"/>
      </w:pPr>
      <w:r>
        <w:rPr>
          <w:rFonts w:ascii="Times New Roman" w:hAnsi="Times New Roman" w:cs="Times New Roman" w:eastAsia="Times New Roman"/>
          <w:color w:val="000000"/>
          <w:sz w:val="25"/>
        </w:rPr>
        <w:t xml:space="preserve">со стороны исполнителя</w:t>
      </w:r>
      <w:r>
        <w:fldChar w:fldCharType="begin"/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instrText xml:space="preserve"> HYPERLINK "file:///C:/Program%20Files/R7-Office/Editors/editors/web-apps/apps/documenteditor/main/index.html%3F_dc=0&amp;lang=ru-RU&amp;frameEditorId=placeholder&amp;parentOrigin=file://" \l "sdendnote1sym"</w:instrText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fldChar w:fldCharType="separate"/>
      </w:r>
      <w:r>
        <w:rPr>
          <w:rStyle w:val="589"/>
          <w:rFonts w:ascii="Times New Roman" w:hAnsi="Times New Roman" w:cs="Times New Roman" w:eastAsia="Times New Roman"/>
          <w:color w:val="000080"/>
          <w:sz w:val="25"/>
          <w:u w:val="none"/>
          <w:vertAlign w:val="superscript"/>
        </w:rPr>
        <w:t xml:space="preserve">4</w:t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fldChar w:fldCharType="end"/>
      </w:r>
      <w:r>
        <w:rPr>
          <w:rFonts w:ascii="Times New Roman" w:hAnsi="Times New Roman" w:cs="Times New Roman" w:eastAsia="Times New Roman"/>
          <w:color w:val="000000"/>
          <w:sz w:val="25"/>
        </w:rPr>
        <w:t xml:space="preserve">:</w:t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"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кадастров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ый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инженер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Аболдуев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 Евгений Владимирович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наименование саморегулируемой организации кадастровых инженеров, членом которой является кадастровый инженер: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Ассоциация СРО «Балтийское объединение кадастровых инженеров»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17449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дата внесения сведений о физическом лице в реестр членов саморегулируемой организации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кадастровых инженеров: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27.09.2016 г.;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color w:val="000000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почтовый адрес: 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308503, Россия, Белгородская область, Белгородский район, Майский, Каштановая, 43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адр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ес электронной почты:  </w:t>
      </w:r>
      <w:r>
        <w:rPr>
          <w:rFonts w:ascii="Times New Roman" w:hAnsi="Times New Roman" w:cs="Times New Roman" w:eastAsia="Times New Roman"/>
          <w:color w:val="000000"/>
          <w:sz w:val="25"/>
          <w:highlight w:val="white"/>
          <w:shd w:val="clear" w:color="auto" w:fill="FFFFFF"/>
        </w:rPr>
        <w:t xml:space="preserve"> </w:t>
      </w:r>
      <w:hyperlink r:id="rId10" w:tooltip="mailto:Johnsson1984@yandex.ru" w:history="1">
        <w:r>
          <w:rPr>
            <w:rStyle w:val="575"/>
            <w:rFonts w:ascii="Times New Roman" w:hAnsi="Times New Roman" w:cs="Times New Roman" w:eastAsia="Times New Roman"/>
            <w:b/>
            <w:bCs/>
            <w:color w:val="000000"/>
            <w:sz w:val="25"/>
            <w:szCs w:val="24"/>
            <w:highlight w:val="white"/>
            <w:shd w:val="clear" w:color="auto" w:fill="FFFFFF"/>
          </w:rPr>
          <w:t xml:space="preserve">Johnsson1984@yandex.ru</w:t>
        </w:r>
      </w:hyperlink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     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   </w:t>
      </w:r>
      <w:r>
        <w:rPr>
          <w:highlight w:val="white"/>
        </w:rPr>
      </w:r>
      <w:r/>
    </w:p>
    <w:p>
      <w:pPr>
        <w:pStyle w:val="578"/>
        <w:ind w:left="0" w:right="0" w:firstLine="567"/>
        <w:spacing w:lineRule="atLeast" w:line="17" w:after="0" w:afterAutospacing="0" w:before="0" w:beforeAutospacing="0"/>
        <w:shd w:val="clear" w:color="auto" w:fill="FFFFFF"/>
        <w:rPr>
          <w:color w:val="000000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номер контактного телефона: 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+7(919)229-33-46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.</w:t>
      </w:r>
      <w:r>
        <w:rPr>
          <w:highlight w:val="white"/>
        </w:rPr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2. Правообладатели объектов недвижимости, кот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орые считаются в соответствии с </w:t>
      </w:r>
      <w:hyperlink r:id="rId11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частью 4 статьи 69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ранее учтенными или сведения о которых в соответствии с </w:t>
      </w:r>
      <w:hyperlink r:id="rId12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частью 9 статьи 69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нкте 1 извещения о начале выполнения комплексных кадастровых работ кадастровому инженеру -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</w:t>
      </w:r>
      <w:hyperlink r:id="rId13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частями 1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и </w:t>
      </w:r>
      <w:hyperlink r:id="rId14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9 статьи 21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, копии документов, устанавливающих или подтверждающих права на указанные объекты недвижимости.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3. Правообладатели объектов недвижимости - земельных участков, зданий, сооружений, объектов незавершенного строительства в течение тридцати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рабочих дней со дня опубликования извещения о начале выполнения комплексных кадастровых работ вправе предоставить кадастровому инженеру - исполнителю комплексных кадастровых работ, указанному в пункте 1 извещения о начале выполнения комплексных кадастровы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также лицом, в пользу которого зарегистрировано ограничение права и обременение объекта недвижимости (далее - контактный адрес правообладателя), для внесения в Единый государственный реестр недвижимости сведений о контактном адресе правообладателя и после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4.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</w:t>
      </w:r>
      <w:bookmarkStart w:id="0" w:name="_GoBack"/>
      <w:r/>
      <w:bookmarkEnd w:id="0"/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ровых работ в установленное графиком время.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5. График выполнения комплексных кадастровых работ:</w:t>
      </w:r>
      <w:r/>
    </w:p>
    <w:tbl>
      <w:tblPr>
        <w:tblW w:w="9565" w:type="dxa"/>
        <w:tblInd w:w="-5" w:type="dxa"/>
        <w:tblBorders>
          <w:left w:val="single" w:color="000001" w:sz="4" w:space="0"/>
          <w:top w:val="single" w:color="000001" w:sz="4" w:space="0"/>
          <w:right w:val="single" w:color="000001" w:sz="4" w:space="0"/>
          <w:bottom w:val="single" w:color="000001" w:sz="4" w:space="0"/>
          <w:insideV w:val="single" w:color="000001" w:sz="4" w:space="0"/>
          <w:insideH w:val="single" w:color="000001" w:sz="4" w:space="0"/>
        </w:tblBorders>
        <w:tblLayout w:type="fixed"/>
        <w:tblCellMar>
          <w:left w:w="10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5"/>
        <w:gridCol w:w="3238"/>
        <w:gridCol w:w="2229"/>
        <w:gridCol w:w="1559"/>
        <w:gridCol w:w="1984"/>
      </w:tblGrid>
      <w:tr>
        <w:trPr>
          <w:trHeight w:val="472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center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№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center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Работы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center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Результат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Предельный срок и исполнения мероприятий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Срок выполнения работ о этапу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  <w:trHeight w:val="466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1.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gridSpan w:val="3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702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  <w:t xml:space="preserve">Этап 1 «Разработка и формирование проекта карта-плана территории (КПТР)»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  <w:highlight w:val="white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09.01.2024г.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  <w:highlight w:val="white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по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15.07.2024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г.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  <w:t xml:space="preserve">Мероприятия: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  <w:trHeight w:val="1549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1.1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Разработка, формирование и направление 50% проектов КПТР от общего объема, предусмотренного муниципальным контрактом, в орган кадастрового учета на проверку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15.04.2024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1.2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Разработка, формирование и направление 50% проектов КПТР от общего объема, предусмотренного муниципальным контрактом, в орган кадастрового учета на проверку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1.3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Направление 50% проектов КПТР от общего объема, предусмотренного муниципальным контрактом, муниципальному заказчику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Проекты КПТР, заключение, полученное в ходе проверки КПТР органом кадастрового учета 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1.4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ind w:left="-6"/>
              <w:spacing w:after="0"/>
              <w:tabs>
                <w:tab w:val="left" w:pos="271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Направление 50% проектов КПТР от общего объема, предусмотренного муниципальным контрактом муниципальному заказчику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Проекты КПТР, 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2.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gridSpan w:val="3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702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lang w:eastAsia="ar-SA"/>
              </w:rPr>
              <w:t xml:space="preserve">Этап 2 «Подготовка КПТР в окончательной редакции, внесение сведений в ЕГРН»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с 16.07.2024г. п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о 31.10.2024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г.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Мероприятия: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2.1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Проведение первого заседания согласительной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согласованию местоположения границ земельных участков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Протокол заседания и заключение согласительной комиссии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 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06.08.2024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2.2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Проведение второго заседания согласительной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согласованию местоположения границ земельных участков  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Протокол заседания и заключение согласительной комиссии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12.09.2024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2.3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Представление 50% КПТР от общего объема, предусмотренного муниципальным контрактом, в окончательной редакции для утверждения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Подготовленные КПТР по каждому кадастровому кварталу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20.09.2024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2.4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Представление 50% КПТР от общего объема, предусмотренного муниципальным контрактом, в окончательной редакции для утверждения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Подготовленные КПТР по каждому кадастровому кварталу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25.09.2024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2.5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Направление КПТР в орган регистрации прав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Заявка о направлении КПТР в орган регистрационного учета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30.09.2024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2.6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Внесение сведений в ЕГРН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Информация о внесении сведений, содержащихся в КПТР, в ЕГРН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31.10.2024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  <w:bottom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</w:tbl>
    <w:p>
      <w:pPr>
        <w:pStyle w:val="578"/>
        <w:ind w:left="0" w:right="0" w:firstLine="544"/>
        <w:jc w:val="center"/>
        <w:spacing w:lineRule="atLeast" w:line="253" w:after="0" w:before="220"/>
        <w:shd w:val="clear" w:color="auto" w:fill="FFFFFF"/>
      </w:pPr>
      <w:r>
        <w:rPr>
          <w:rFonts w:cs="Calibri" w:eastAsia="Calibri"/>
          <w:color w:val="000000"/>
          <w:sz w:val="22"/>
        </w:rPr>
      </w:r>
      <w:r/>
    </w:p>
    <w:sectPr>
      <w:footnotePr/>
      <w:endnotePr/>
      <w:type w:val="nextPage"/>
      <w:pgSz w:w="11906" w:h="16838" w:orient="portrait"/>
      <w:pgMar w:top="567" w:right="709" w:bottom="680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Symbol">
    <w:panose1 w:val="05050102010706020507"/>
  </w:font>
  <w:font w:name="Liberation Sans">
    <w:panose1 w:val="020B0604020202020204"/>
  </w:font>
  <w:font w:name="Wingdings">
    <w:panose1 w:val="05000000000000000000"/>
  </w:font>
  <w:font w:name="Mangal">
    <w:panose1 w:val="02040503050203030202"/>
  </w:font>
  <w:font w:name="Courier New">
    <w:panose1 w:val="020703090202050204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5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72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08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14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4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180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49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0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1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2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3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4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6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8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9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0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1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2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3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4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5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6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7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8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9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90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1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2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3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4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5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6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7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8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3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4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5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6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7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8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9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0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1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2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3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4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5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6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7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8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9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50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1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2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3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4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5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6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7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8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9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0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1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8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9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0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1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2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3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4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5">
    <w:name w:val="Hyperlink"/>
    <w:uiPriority w:val="99"/>
    <w:unhideWhenUsed/>
    <w:rPr>
      <w:color w:val="0000FF" w:themeColor="hyperlink"/>
      <w:u w:val="single"/>
    </w:rPr>
  </w:style>
  <w:style w:type="character" w:styleId="576">
    <w:name w:val="footnote reference"/>
    <w:basedOn w:val="594"/>
    <w:uiPriority w:val="99"/>
    <w:unhideWhenUsed/>
    <w:rPr>
      <w:vertAlign w:val="superscript"/>
    </w:rPr>
  </w:style>
  <w:style w:type="character" w:styleId="577">
    <w:name w:val="endnote reference"/>
    <w:basedOn w:val="594"/>
    <w:uiPriority w:val="99"/>
    <w:semiHidden/>
    <w:unhideWhenUsed/>
    <w:rPr>
      <w:vertAlign w:val="superscript"/>
    </w:rPr>
  </w:style>
  <w:style w:type="paragraph" w:styleId="578" w:default="1">
    <w:name w:val="Normal"/>
    <w:qFormat/>
    <w:rPr>
      <w:rFonts w:ascii="Calibri" w:hAnsi="Calibri" w:cs="Calibri" w:eastAsia="Calibri"/>
      <w:color w:val="auto"/>
      <w:spacing w:val="0"/>
      <w:sz w:val="22"/>
      <w:szCs w:val="22"/>
      <w:lang w:val="ru-RU" w:bidi="ar-SA" w:eastAsia="en-US"/>
    </w:rPr>
    <w:pPr>
      <w:ind w:left="0" w:right="0" w:firstLine="0"/>
      <w:jc w:val="left"/>
      <w:spacing w:lineRule="auto" w:line="259" w:after="160" w:afterAutospacing="0" w:before="0" w:beforeAutospacing="0"/>
      <w:shd w:val="nil" w:color="auto" w:fill="FFFFFF"/>
      <w:widowControl/>
    </w:pPr>
  </w:style>
  <w:style w:type="paragraph" w:styleId="579">
    <w:name w:val="Heading 1"/>
    <w:basedOn w:val="578"/>
    <w:qFormat/>
    <w:uiPriority w:val="99"/>
    <w:rPr>
      <w:rFonts w:ascii="Arial" w:hAnsi="Arial" w:cs="Arial"/>
      <w:sz w:val="40"/>
      <w:szCs w:val="40"/>
    </w:rPr>
    <w:pPr>
      <w:keepLines/>
      <w:keepNext/>
      <w:spacing w:after="200" w:before="480"/>
      <w:shd w:val="clear" w:color="auto" w:fill="FFFFFF"/>
      <w:outlineLvl w:val="0"/>
    </w:pPr>
  </w:style>
  <w:style w:type="paragraph" w:styleId="580">
    <w:name w:val="Heading 2"/>
    <w:basedOn w:val="578"/>
    <w:qFormat/>
    <w:uiPriority w:val="99"/>
    <w:rPr>
      <w:rFonts w:ascii="Arial" w:hAnsi="Arial" w:cs="Arial"/>
      <w:sz w:val="34"/>
    </w:rPr>
    <w:pPr>
      <w:keepLines/>
      <w:keepNext/>
      <w:spacing w:after="200" w:before="360"/>
      <w:shd w:val="clear" w:color="auto" w:fill="FFFFFF"/>
      <w:outlineLvl w:val="1"/>
    </w:pPr>
  </w:style>
  <w:style w:type="paragraph" w:styleId="581">
    <w:name w:val="Heading 3"/>
    <w:basedOn w:val="578"/>
    <w:qFormat/>
    <w:uiPriority w:val="99"/>
    <w:rPr>
      <w:rFonts w:ascii="Arial" w:hAnsi="Arial" w:cs="Arial"/>
      <w:sz w:val="30"/>
      <w:szCs w:val="30"/>
    </w:rPr>
    <w:pPr>
      <w:keepLines/>
      <w:keepNext/>
      <w:spacing w:after="200" w:before="320"/>
      <w:shd w:val="clear" w:color="auto" w:fill="FFFFFF"/>
      <w:outlineLvl w:val="2"/>
    </w:pPr>
  </w:style>
  <w:style w:type="paragraph" w:styleId="582">
    <w:name w:val="Heading 4"/>
    <w:basedOn w:val="578"/>
    <w:qFormat/>
    <w:uiPriority w:val="99"/>
    <w:rPr>
      <w:rFonts w:ascii="Arial" w:hAnsi="Arial" w:cs="Arial"/>
      <w:b/>
      <w:bCs/>
      <w:sz w:val="26"/>
      <w:szCs w:val="26"/>
    </w:rPr>
    <w:pPr>
      <w:keepLines/>
      <w:keepNext/>
      <w:spacing w:after="200" w:before="320"/>
      <w:shd w:val="clear" w:color="auto" w:fill="FFFFFF"/>
      <w:outlineLvl w:val="3"/>
    </w:pPr>
  </w:style>
  <w:style w:type="paragraph" w:styleId="583">
    <w:name w:val="Heading 5"/>
    <w:basedOn w:val="578"/>
    <w:qFormat/>
    <w:uiPriority w:val="99"/>
    <w:rPr>
      <w:rFonts w:ascii="Arial" w:hAnsi="Arial" w:cs="Arial"/>
      <w:b/>
      <w:bCs/>
      <w:sz w:val="24"/>
      <w:szCs w:val="24"/>
    </w:rPr>
    <w:pPr>
      <w:keepLines/>
      <w:keepNext/>
      <w:spacing w:after="200" w:before="320"/>
      <w:shd w:val="clear" w:color="auto" w:fill="FFFFFF"/>
      <w:outlineLvl w:val="4"/>
    </w:pPr>
  </w:style>
  <w:style w:type="paragraph" w:styleId="584">
    <w:name w:val="Heading 6"/>
    <w:basedOn w:val="578"/>
    <w:qFormat/>
    <w:uiPriority w:val="99"/>
    <w:rPr>
      <w:rFonts w:ascii="Arial" w:hAnsi="Arial" w:cs="Arial"/>
      <w:b/>
      <w:bCs/>
    </w:rPr>
    <w:pPr>
      <w:keepLines/>
      <w:keepNext/>
      <w:spacing w:after="200" w:before="320"/>
      <w:shd w:val="clear" w:color="auto" w:fill="FFFFFF"/>
      <w:outlineLvl w:val="5"/>
    </w:pPr>
  </w:style>
  <w:style w:type="paragraph" w:styleId="585">
    <w:name w:val="Heading 7"/>
    <w:basedOn w:val="578"/>
    <w:qFormat/>
    <w:uiPriority w:val="99"/>
    <w:rPr>
      <w:rFonts w:ascii="Arial" w:hAnsi="Arial" w:cs="Arial"/>
      <w:b/>
      <w:bCs/>
      <w:i/>
      <w:iCs/>
    </w:rPr>
    <w:pPr>
      <w:keepLines/>
      <w:keepNext/>
      <w:spacing w:after="200" w:before="320"/>
      <w:shd w:val="clear" w:color="auto" w:fill="FFFFFF"/>
      <w:outlineLvl w:val="6"/>
    </w:pPr>
  </w:style>
  <w:style w:type="paragraph" w:styleId="586">
    <w:name w:val="Heading 8"/>
    <w:basedOn w:val="578"/>
    <w:qFormat/>
    <w:uiPriority w:val="99"/>
    <w:rPr>
      <w:rFonts w:ascii="Arial" w:hAnsi="Arial" w:cs="Arial"/>
      <w:i/>
      <w:iCs/>
    </w:rPr>
    <w:pPr>
      <w:keepLines/>
      <w:keepNext/>
      <w:spacing w:after="200" w:before="320"/>
      <w:shd w:val="clear" w:color="auto" w:fill="FFFFFF"/>
      <w:outlineLvl w:val="7"/>
    </w:pPr>
  </w:style>
  <w:style w:type="paragraph" w:styleId="587">
    <w:name w:val="Heading 9"/>
    <w:basedOn w:val="578"/>
    <w:qFormat/>
    <w:uiPriority w:val="99"/>
    <w:rPr>
      <w:rFonts w:ascii="Arial" w:hAnsi="Arial" w:cs="Arial"/>
      <w:i/>
      <w:iCs/>
      <w:sz w:val="21"/>
      <w:szCs w:val="21"/>
    </w:rPr>
    <w:pPr>
      <w:keepLines/>
      <w:keepNext/>
      <w:spacing w:after="200" w:before="320"/>
      <w:shd w:val="clear" w:color="auto" w:fill="FFFFFF"/>
      <w:outlineLvl w:val="8"/>
    </w:pPr>
  </w:style>
  <w:style w:type="character" w:styleId="588">
    <w:name w:val="Caption Char"/>
    <w:qFormat/>
    <w:uiPriority w:val="99"/>
  </w:style>
  <w:style w:type="character" w:styleId="589">
    <w:name w:val="Интернет-ссылка"/>
    <w:basedOn w:val="594"/>
    <w:uiPriority w:val="99"/>
    <w:rPr>
      <w:rFonts w:cs="Times New Roman"/>
      <w:color w:val="0000FF"/>
      <w:u w:val="single"/>
    </w:rPr>
  </w:style>
  <w:style w:type="character" w:styleId="590">
    <w:name w:val="Привязка сноски"/>
    <w:rPr>
      <w:rFonts w:cs="Times New Roman"/>
      <w:vertAlign w:val="superscript"/>
    </w:rPr>
  </w:style>
  <w:style w:type="character" w:styleId="591">
    <w:name w:val="Footnote Characters"/>
    <w:basedOn w:val="594"/>
    <w:qFormat/>
    <w:uiPriority w:val="99"/>
    <w:rPr>
      <w:rFonts w:cs="Times New Roman"/>
      <w:vertAlign w:val="superscript"/>
    </w:rPr>
  </w:style>
  <w:style w:type="character" w:styleId="592">
    <w:name w:val="Привязка концевой сноски"/>
    <w:rPr>
      <w:rFonts w:cs="Times New Roman"/>
      <w:vertAlign w:val="superscript"/>
    </w:rPr>
  </w:style>
  <w:style w:type="character" w:styleId="593">
    <w:name w:val="Endnote Characters"/>
    <w:basedOn w:val="594"/>
    <w:qFormat/>
    <w:uiPriority w:val="99"/>
    <w:semiHidden/>
    <w:rPr>
      <w:rFonts w:cs="Times New Roman"/>
      <w:vertAlign w:val="superscript"/>
    </w:rPr>
  </w:style>
  <w:style w:type="character" w:styleId="594" w:default="1">
    <w:name w:val="Default Paragraph Font"/>
    <w:qFormat/>
    <w:uiPriority w:val="99"/>
    <w:semiHidden/>
  </w:style>
  <w:style w:type="character" w:styleId="595" w:customStyle="1">
    <w:name w:val="Heading 1 Char"/>
    <w:basedOn w:val="594"/>
    <w:qFormat/>
    <w:uiPriority w:val="99"/>
    <w:rPr>
      <w:rFonts w:ascii="Arial" w:hAnsi="Arial" w:cs="Arial" w:eastAsia="Times New Roman"/>
      <w:sz w:val="40"/>
      <w:szCs w:val="40"/>
    </w:rPr>
  </w:style>
  <w:style w:type="character" w:styleId="596" w:customStyle="1">
    <w:name w:val="Heading 2 Char"/>
    <w:basedOn w:val="594"/>
    <w:qFormat/>
    <w:uiPriority w:val="99"/>
    <w:rPr>
      <w:rFonts w:ascii="Arial" w:hAnsi="Arial" w:cs="Arial" w:eastAsia="Times New Roman"/>
      <w:sz w:val="34"/>
    </w:rPr>
  </w:style>
  <w:style w:type="character" w:styleId="597" w:customStyle="1">
    <w:name w:val="Heading 3 Char"/>
    <w:basedOn w:val="594"/>
    <w:qFormat/>
    <w:uiPriority w:val="99"/>
    <w:rPr>
      <w:rFonts w:ascii="Arial" w:hAnsi="Arial" w:cs="Arial" w:eastAsia="Times New Roman"/>
      <w:sz w:val="30"/>
      <w:szCs w:val="30"/>
    </w:rPr>
  </w:style>
  <w:style w:type="character" w:styleId="598" w:customStyle="1">
    <w:name w:val="Heading 4 Char"/>
    <w:basedOn w:val="594"/>
    <w:qFormat/>
    <w:uiPriority w:val="99"/>
    <w:rPr>
      <w:rFonts w:ascii="Arial" w:hAnsi="Arial" w:cs="Arial" w:eastAsia="Times New Roman"/>
      <w:b/>
      <w:bCs/>
      <w:sz w:val="26"/>
      <w:szCs w:val="26"/>
    </w:rPr>
  </w:style>
  <w:style w:type="character" w:styleId="599" w:customStyle="1">
    <w:name w:val="Heading 5 Char"/>
    <w:basedOn w:val="594"/>
    <w:qFormat/>
    <w:uiPriority w:val="99"/>
    <w:rPr>
      <w:rFonts w:ascii="Arial" w:hAnsi="Arial" w:cs="Arial" w:eastAsia="Times New Roman"/>
      <w:b/>
      <w:bCs/>
      <w:sz w:val="24"/>
      <w:szCs w:val="24"/>
    </w:rPr>
  </w:style>
  <w:style w:type="character" w:styleId="600" w:customStyle="1">
    <w:name w:val="Heading 6 Char"/>
    <w:basedOn w:val="594"/>
    <w:qFormat/>
    <w:uiPriority w:val="99"/>
    <w:rPr>
      <w:rFonts w:ascii="Arial" w:hAnsi="Arial" w:cs="Arial" w:eastAsia="Times New Roman"/>
      <w:b/>
      <w:bCs/>
      <w:sz w:val="22"/>
      <w:szCs w:val="22"/>
    </w:rPr>
  </w:style>
  <w:style w:type="character" w:styleId="601" w:customStyle="1">
    <w:name w:val="Heading 7 Char"/>
    <w:basedOn w:val="594"/>
    <w:qFormat/>
    <w:uiPriority w:val="99"/>
    <w:rPr>
      <w:rFonts w:ascii="Arial" w:hAnsi="Arial" w:cs="Arial" w:eastAsia="Times New Roman"/>
      <w:b/>
      <w:bCs/>
      <w:i/>
      <w:iCs/>
      <w:sz w:val="22"/>
      <w:szCs w:val="22"/>
    </w:rPr>
  </w:style>
  <w:style w:type="character" w:styleId="602" w:customStyle="1">
    <w:name w:val="Heading 8 Char"/>
    <w:basedOn w:val="594"/>
    <w:qFormat/>
    <w:uiPriority w:val="99"/>
    <w:rPr>
      <w:rFonts w:ascii="Arial" w:hAnsi="Arial" w:cs="Arial" w:eastAsia="Times New Roman"/>
      <w:i/>
      <w:iCs/>
      <w:sz w:val="22"/>
      <w:szCs w:val="22"/>
    </w:rPr>
  </w:style>
  <w:style w:type="character" w:styleId="603" w:customStyle="1">
    <w:name w:val="Heading 9 Char"/>
    <w:basedOn w:val="594"/>
    <w:qFormat/>
    <w:uiPriority w:val="99"/>
    <w:rPr>
      <w:rFonts w:ascii="Arial" w:hAnsi="Arial" w:cs="Arial" w:eastAsia="Times New Roman"/>
      <w:i/>
      <w:iCs/>
      <w:sz w:val="21"/>
      <w:szCs w:val="21"/>
    </w:rPr>
  </w:style>
  <w:style w:type="character" w:styleId="604" w:customStyle="1">
    <w:name w:val="Title Char"/>
    <w:basedOn w:val="594"/>
    <w:qFormat/>
    <w:uiPriority w:val="99"/>
    <w:rPr>
      <w:rFonts w:cs="Times New Roman"/>
      <w:sz w:val="48"/>
      <w:szCs w:val="48"/>
    </w:rPr>
  </w:style>
  <w:style w:type="character" w:styleId="605" w:customStyle="1">
    <w:name w:val="Subtitle Char"/>
    <w:basedOn w:val="594"/>
    <w:qFormat/>
    <w:uiPriority w:val="99"/>
    <w:rPr>
      <w:rFonts w:cs="Times New Roman"/>
      <w:sz w:val="24"/>
      <w:szCs w:val="24"/>
    </w:rPr>
  </w:style>
  <w:style w:type="character" w:styleId="606" w:customStyle="1">
    <w:name w:val="Quote Char"/>
    <w:basedOn w:val="594"/>
    <w:qFormat/>
    <w:uiPriority w:val="99"/>
    <w:rPr>
      <w:i/>
    </w:rPr>
  </w:style>
  <w:style w:type="character" w:styleId="607" w:customStyle="1">
    <w:name w:val="Intense Quote Char"/>
    <w:basedOn w:val="594"/>
    <w:qFormat/>
    <w:uiPriority w:val="99"/>
    <w:rPr>
      <w:i/>
    </w:rPr>
  </w:style>
  <w:style w:type="character" w:styleId="608" w:customStyle="1">
    <w:name w:val="Header Char"/>
    <w:basedOn w:val="594"/>
    <w:qFormat/>
    <w:uiPriority w:val="99"/>
    <w:rPr>
      <w:rFonts w:cs="Times New Roman"/>
    </w:rPr>
  </w:style>
  <w:style w:type="character" w:styleId="609" w:customStyle="1">
    <w:name w:val="Footer Char"/>
    <w:basedOn w:val="594"/>
    <w:qFormat/>
    <w:uiPriority w:val="99"/>
    <w:rPr>
      <w:rFonts w:cs="Times New Roman"/>
    </w:rPr>
  </w:style>
  <w:style w:type="character" w:styleId="610" w:customStyle="1">
    <w:name w:val="Footer Char1"/>
    <w:qFormat/>
    <w:uiPriority w:val="99"/>
  </w:style>
  <w:style w:type="character" w:styleId="611" w:customStyle="1">
    <w:name w:val="Footnote Text Char"/>
    <w:basedOn w:val="594"/>
    <w:qFormat/>
    <w:uiPriority w:val="99"/>
    <w:rPr>
      <w:sz w:val="18"/>
    </w:rPr>
  </w:style>
  <w:style w:type="character" w:styleId="612" w:customStyle="1">
    <w:name w:val="Endnote Text Char"/>
    <w:basedOn w:val="594"/>
    <w:qFormat/>
    <w:uiPriority w:val="99"/>
    <w:rPr>
      <w:sz w:val="20"/>
    </w:rPr>
  </w:style>
  <w:style w:type="character" w:styleId="613">
    <w:name w:val="ListLabel 1"/>
    <w:qFormat/>
    <w:rPr>
      <w:rFonts w:cs="Times New Roman" w:eastAsia="Times New Roman"/>
      <w:b w:val="false"/>
      <w:sz w:val="22"/>
      <w:u w:val="none"/>
    </w:rPr>
  </w:style>
  <w:style w:type="character" w:styleId="614">
    <w:name w:val="ListLabel 2"/>
    <w:qFormat/>
    <w:rPr>
      <w:rFonts w:cs="Times New Roman"/>
    </w:rPr>
  </w:style>
  <w:style w:type="character" w:styleId="615">
    <w:name w:val="ListLabel 3"/>
    <w:qFormat/>
    <w:rPr>
      <w:rFonts w:cs="Times New Roman"/>
    </w:rPr>
  </w:style>
  <w:style w:type="character" w:styleId="616">
    <w:name w:val="ListLabel 4"/>
    <w:qFormat/>
    <w:rPr>
      <w:rFonts w:cs="Times New Roman"/>
    </w:rPr>
  </w:style>
  <w:style w:type="character" w:styleId="617">
    <w:name w:val="ListLabel 5"/>
    <w:qFormat/>
    <w:rPr>
      <w:rFonts w:cs="Times New Roman"/>
    </w:rPr>
  </w:style>
  <w:style w:type="character" w:styleId="618">
    <w:name w:val="ListLabel 6"/>
    <w:qFormat/>
    <w:rPr>
      <w:rFonts w:cs="Times New Roman"/>
    </w:rPr>
  </w:style>
  <w:style w:type="character" w:styleId="619">
    <w:name w:val="ListLabel 7"/>
    <w:qFormat/>
    <w:rPr>
      <w:rFonts w:cs="Times New Roman"/>
    </w:rPr>
  </w:style>
  <w:style w:type="character" w:styleId="620">
    <w:name w:val="ListLabel 8"/>
    <w:qFormat/>
    <w:rPr>
      <w:rFonts w:cs="Times New Roman"/>
    </w:rPr>
  </w:style>
  <w:style w:type="character" w:styleId="621">
    <w:name w:val="ListLabel 9"/>
    <w:qFormat/>
    <w:rPr>
      <w:rFonts w:cs="Times New Roman"/>
    </w:rPr>
  </w:style>
  <w:style w:type="character" w:styleId="622">
    <w:name w:val="ListLabel 10"/>
    <w:qFormat/>
    <w:rPr>
      <w:rFonts w:cs="Times New Roman" w:eastAsia="Times New Roman"/>
      <w:b w:val="false"/>
      <w:sz w:val="22"/>
      <w:u w:val="none"/>
    </w:rPr>
  </w:style>
  <w:style w:type="character" w:styleId="623">
    <w:name w:val="ListLabel 11"/>
    <w:qFormat/>
    <w:rPr>
      <w:rFonts w:cs="Times New Roman"/>
    </w:rPr>
  </w:style>
  <w:style w:type="character" w:styleId="624">
    <w:name w:val="ListLabel 12"/>
    <w:qFormat/>
    <w:rPr>
      <w:rFonts w:cs="Times New Roman"/>
    </w:rPr>
  </w:style>
  <w:style w:type="character" w:styleId="625">
    <w:name w:val="ListLabel 13"/>
    <w:qFormat/>
    <w:rPr>
      <w:rFonts w:cs="Times New Roman"/>
    </w:rPr>
  </w:style>
  <w:style w:type="character" w:styleId="626">
    <w:name w:val="ListLabel 14"/>
    <w:qFormat/>
    <w:rPr>
      <w:rFonts w:cs="Times New Roman"/>
    </w:rPr>
  </w:style>
  <w:style w:type="character" w:styleId="627">
    <w:name w:val="ListLabel 15"/>
    <w:qFormat/>
    <w:rPr>
      <w:rFonts w:cs="Times New Roman"/>
    </w:rPr>
  </w:style>
  <w:style w:type="character" w:styleId="628">
    <w:name w:val="ListLabel 16"/>
    <w:qFormat/>
    <w:rPr>
      <w:rFonts w:cs="Times New Roman"/>
    </w:rPr>
  </w:style>
  <w:style w:type="character" w:styleId="629">
    <w:name w:val="ListLabel 17"/>
    <w:qFormat/>
    <w:rPr>
      <w:rFonts w:cs="Times New Roman"/>
    </w:rPr>
  </w:style>
  <w:style w:type="character" w:styleId="630">
    <w:name w:val="ListLabel 18"/>
    <w:qFormat/>
    <w:rPr>
      <w:rFonts w:cs="Times New Roman"/>
    </w:rPr>
  </w:style>
  <w:style w:type="character" w:styleId="631">
    <w:name w:val="ListLabel 19"/>
    <w:qFormat/>
    <w:rPr>
      <w:rFonts w:ascii="Times New Roman" w:hAnsi="Times New Roman" w:cs="Times New Roman"/>
      <w:b/>
      <w:sz w:val="24"/>
      <w:lang w:eastAsia="ru-RU"/>
    </w:rPr>
  </w:style>
  <w:style w:type="character" w:styleId="632">
    <w:name w:val="ListLabel 20"/>
    <w:qFormat/>
    <w:rPr>
      <w:rFonts w:ascii="Times New Roman" w:hAnsi="Times New Roman"/>
      <w:color w:val="000080"/>
      <w:sz w:val="11"/>
      <w:u w:val="none"/>
      <w:vertAlign w:val="superscript"/>
    </w:rPr>
  </w:style>
  <w:style w:type="character" w:styleId="633">
    <w:name w:val="ListLabel 21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634">
    <w:name w:val="ListLabel 22"/>
    <w:qFormat/>
    <w:rPr>
      <w:rFonts w:cs="Arial" w:eastAsia="Arial"/>
    </w:rPr>
  </w:style>
  <w:style w:type="character" w:styleId="635">
    <w:name w:val="ListLabel 23"/>
    <w:qFormat/>
    <w:rPr>
      <w:rFonts w:cs="Courier New" w:eastAsia="Courier New"/>
    </w:rPr>
  </w:style>
  <w:style w:type="character" w:styleId="636">
    <w:name w:val="ListLabel 24"/>
    <w:qFormat/>
    <w:rPr>
      <w:rFonts w:cs="Wingdings" w:eastAsia="Wingdings"/>
    </w:rPr>
  </w:style>
  <w:style w:type="character" w:styleId="637">
    <w:name w:val="ListLabel 25"/>
    <w:qFormat/>
    <w:rPr>
      <w:rFonts w:cs="Symbol" w:eastAsia="Symbol"/>
    </w:rPr>
  </w:style>
  <w:style w:type="character" w:styleId="638">
    <w:name w:val="ListLabel 26"/>
    <w:qFormat/>
    <w:rPr>
      <w:rFonts w:cs="Courier New" w:eastAsia="Courier New"/>
    </w:rPr>
  </w:style>
  <w:style w:type="character" w:styleId="639">
    <w:name w:val="ListLabel 27"/>
    <w:qFormat/>
    <w:rPr>
      <w:rFonts w:cs="Wingdings" w:eastAsia="Wingdings"/>
    </w:rPr>
  </w:style>
  <w:style w:type="character" w:styleId="640">
    <w:name w:val="ListLabel 28"/>
    <w:qFormat/>
    <w:rPr>
      <w:rFonts w:cs="Symbol" w:eastAsia="Symbol"/>
    </w:rPr>
  </w:style>
  <w:style w:type="character" w:styleId="641">
    <w:name w:val="ListLabel 29"/>
    <w:qFormat/>
    <w:rPr>
      <w:rFonts w:cs="Courier New" w:eastAsia="Courier New"/>
    </w:rPr>
  </w:style>
  <w:style w:type="character" w:styleId="642">
    <w:name w:val="ListLabel 30"/>
    <w:qFormat/>
    <w:rPr>
      <w:rFonts w:cs="Wingdings" w:eastAsia="Wingdings"/>
    </w:rPr>
  </w:style>
  <w:style w:type="character" w:styleId="643">
    <w:name w:val="ListLabel 31"/>
    <w:qFormat/>
    <w:rPr>
      <w:rFonts w:cs="Arial" w:eastAsia="Arial"/>
    </w:rPr>
  </w:style>
  <w:style w:type="character" w:styleId="644">
    <w:name w:val="ListLabel 32"/>
    <w:qFormat/>
    <w:rPr>
      <w:rFonts w:cs="Courier New" w:eastAsia="Courier New"/>
    </w:rPr>
  </w:style>
  <w:style w:type="character" w:styleId="645">
    <w:name w:val="ListLabel 33"/>
    <w:qFormat/>
    <w:rPr>
      <w:rFonts w:cs="Wingdings" w:eastAsia="Wingdings"/>
    </w:rPr>
  </w:style>
  <w:style w:type="character" w:styleId="646">
    <w:name w:val="ListLabel 34"/>
    <w:qFormat/>
    <w:rPr>
      <w:rFonts w:cs="Symbol" w:eastAsia="Symbol"/>
    </w:rPr>
  </w:style>
  <w:style w:type="character" w:styleId="647">
    <w:name w:val="ListLabel 35"/>
    <w:qFormat/>
    <w:rPr>
      <w:rFonts w:cs="Courier New" w:eastAsia="Courier New"/>
    </w:rPr>
  </w:style>
  <w:style w:type="character" w:styleId="648">
    <w:name w:val="ListLabel 36"/>
    <w:qFormat/>
    <w:rPr>
      <w:rFonts w:cs="Wingdings" w:eastAsia="Wingdings"/>
    </w:rPr>
  </w:style>
  <w:style w:type="character" w:styleId="649">
    <w:name w:val="ListLabel 37"/>
    <w:qFormat/>
    <w:rPr>
      <w:rFonts w:cs="Symbol" w:eastAsia="Symbol"/>
    </w:rPr>
  </w:style>
  <w:style w:type="character" w:styleId="650">
    <w:name w:val="ListLabel 38"/>
    <w:qFormat/>
    <w:rPr>
      <w:rFonts w:cs="Courier New" w:eastAsia="Courier New"/>
    </w:rPr>
  </w:style>
  <w:style w:type="character" w:styleId="651">
    <w:name w:val="ListLabel 39"/>
    <w:qFormat/>
    <w:rPr>
      <w:rFonts w:cs="Wingdings" w:eastAsia="Wingdings"/>
    </w:rPr>
  </w:style>
  <w:style w:type="character" w:styleId="652">
    <w:name w:val="ListLabel 40"/>
    <w:qFormat/>
    <w:rPr>
      <w:rFonts w:ascii="Times New Roman" w:hAnsi="Times New Roman" w:cs="Times New Roman" w:eastAsia="Times New Roman"/>
      <w:b/>
      <w:sz w:val="25"/>
      <w:lang w:eastAsia="ru-RU"/>
    </w:rPr>
  </w:style>
  <w:style w:type="character" w:styleId="653">
    <w:name w:val="ListLabel 41"/>
    <w:qFormat/>
    <w:rPr>
      <w:rFonts w:ascii="Times New Roman" w:hAnsi="Times New Roman" w:cs="Times New Roman" w:eastAsia="Times New Roman"/>
      <w:color w:val="000080"/>
      <w:sz w:val="25"/>
      <w:u w:val="none"/>
      <w:vertAlign w:val="superscript"/>
    </w:rPr>
  </w:style>
  <w:style w:type="character" w:styleId="654">
    <w:name w:val="ListLabel 42"/>
    <w:qFormat/>
    <w:rPr>
      <w:rFonts w:ascii="Times New Roman" w:hAnsi="Times New Roman" w:cs="Times New Roman" w:eastAsia="Times New Roman"/>
      <w:sz w:val="25"/>
      <w:szCs w:val="24"/>
      <w:lang w:eastAsia="ru-RU"/>
    </w:rPr>
  </w:style>
  <w:style w:type="paragraph" w:styleId="655">
    <w:name w:val="Заголовок"/>
    <w:basedOn w:val="578"/>
    <w:next w:val="656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  <w:shd w:val="clear" w:color="auto" w:fill="FFFFFF"/>
    </w:pPr>
  </w:style>
  <w:style w:type="paragraph" w:styleId="656">
    <w:name w:val="Body Text"/>
    <w:basedOn w:val="578"/>
    <w:pPr>
      <w:spacing w:lineRule="auto" w:line="276" w:after="140" w:before="0"/>
      <w:shd w:val="clear" w:color="auto" w:fill="FFFFFF"/>
    </w:pPr>
  </w:style>
  <w:style w:type="paragraph" w:styleId="657">
    <w:name w:val="List"/>
    <w:basedOn w:val="656"/>
    <w:rPr>
      <w:rFonts w:cs="Mangal"/>
    </w:rPr>
    <w:pPr>
      <w:shd w:val="clear" w:color="auto" w:fill="FFFFFF"/>
    </w:pPr>
  </w:style>
  <w:style w:type="paragraph" w:styleId="658">
    <w:name w:val="Caption"/>
    <w:basedOn w:val="578"/>
    <w:qFormat/>
    <w:uiPriority w:val="99"/>
    <w:rPr>
      <w:b/>
      <w:bCs/>
      <w:color w:val="5B9BD5"/>
      <w:sz w:val="18"/>
      <w:szCs w:val="18"/>
    </w:rPr>
    <w:pPr>
      <w:spacing w:lineRule="auto" w:line="276"/>
      <w:shd w:val="clear" w:color="auto" w:fill="FFFFFF"/>
    </w:pPr>
  </w:style>
  <w:style w:type="paragraph" w:styleId="659">
    <w:name w:val="Указатель"/>
    <w:basedOn w:val="578"/>
    <w:qFormat/>
    <w:rPr>
      <w:rFonts w:cs="Mangal"/>
    </w:rPr>
    <w:pPr>
      <w:shd w:val="clear" w:color="auto" w:fill="FFFFFF"/>
    </w:pPr>
  </w:style>
  <w:style w:type="paragraph" w:styleId="660">
    <w:name w:val="No Spacing"/>
    <w:qFormat/>
    <w:uiPriority w:val="99"/>
    <w:rPr>
      <w:rFonts w:ascii="Calibri" w:hAnsi="Calibri" w:cs="Calibri" w:eastAsia="Calibri"/>
      <w:color w:val="auto"/>
      <w:spacing w:val="0"/>
      <w:sz w:val="22"/>
      <w:szCs w:val="22"/>
      <w:lang w:val="ru-RU" w:bidi="ar-SA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661">
    <w:name w:val="Title"/>
    <w:basedOn w:val="578"/>
    <w:qFormat/>
    <w:uiPriority w:val="99"/>
    <w:rPr>
      <w:sz w:val="48"/>
      <w:szCs w:val="48"/>
    </w:rPr>
    <w:pPr>
      <w:contextualSpacing w:val="true"/>
      <w:spacing w:after="200" w:before="300"/>
      <w:shd w:val="clear" w:color="auto" w:fill="FFFFFF"/>
    </w:pPr>
  </w:style>
  <w:style w:type="paragraph" w:styleId="662">
    <w:name w:val="Subtitle"/>
    <w:basedOn w:val="578"/>
    <w:qFormat/>
    <w:uiPriority w:val="99"/>
    <w:rPr>
      <w:sz w:val="24"/>
      <w:szCs w:val="24"/>
    </w:rPr>
    <w:pPr>
      <w:spacing w:after="200" w:before="200"/>
      <w:shd w:val="clear" w:color="auto" w:fill="FFFFFF"/>
    </w:pPr>
  </w:style>
  <w:style w:type="paragraph" w:styleId="663">
    <w:name w:val="Quote"/>
    <w:basedOn w:val="578"/>
    <w:qFormat/>
    <w:uiPriority w:val="99"/>
    <w:rPr>
      <w:rFonts w:cs="Times New Roman"/>
      <w:i/>
      <w:sz w:val="20"/>
      <w:szCs w:val="20"/>
      <w:lang w:eastAsia="ru-RU"/>
    </w:rPr>
    <w:pPr>
      <w:ind w:left="720" w:right="720" w:firstLine="0"/>
      <w:shd w:val="clear" w:color="auto" w:fill="FFFFFF"/>
    </w:pPr>
  </w:style>
  <w:style w:type="paragraph" w:styleId="664">
    <w:name w:val="Intense Quote"/>
    <w:basedOn w:val="578"/>
    <w:qFormat/>
    <w:uiPriority w:val="99"/>
    <w:rPr>
      <w:rFonts w:cs="Times New Roman"/>
      <w:i/>
      <w:sz w:val="20"/>
      <w:szCs w:val="20"/>
      <w:lang w:eastAsia="ru-RU"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665">
    <w:name w:val="Header"/>
    <w:basedOn w:val="578"/>
    <w:uiPriority w:val="99"/>
    <w:pPr>
      <w:spacing w:lineRule="auto" w:line="240" w:after="0" w:before="0"/>
      <w:shd w:val="clear" w:color="auto" w:fill="FFFFFF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6">
    <w:name w:val="Footer"/>
    <w:basedOn w:val="578"/>
    <w:uiPriority w:val="99"/>
    <w:pPr>
      <w:spacing w:lineRule="auto" w:line="240" w:after="0" w:before="0"/>
      <w:shd w:val="clear" w:color="auto" w:fill="FFFFFF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7">
    <w:name w:val="footnote text"/>
    <w:basedOn w:val="578"/>
    <w:uiPriority w:val="99"/>
    <w:semiHidden/>
    <w:rPr>
      <w:rFonts w:cs="Times New Roman"/>
      <w:sz w:val="18"/>
      <w:szCs w:val="20"/>
      <w:lang w:eastAsia="ru-RU"/>
    </w:rPr>
    <w:pPr>
      <w:spacing w:lineRule="auto" w:line="240" w:after="40" w:before="0"/>
      <w:shd w:val="clear" w:color="auto" w:fill="FFFFFF"/>
    </w:pPr>
  </w:style>
  <w:style w:type="paragraph" w:styleId="668">
    <w:name w:val="endnote text"/>
    <w:basedOn w:val="578"/>
    <w:uiPriority w:val="99"/>
    <w:semiHidden/>
    <w:rPr>
      <w:rFonts w:cs="Times New Roman"/>
      <w:sz w:val="20"/>
      <w:szCs w:val="20"/>
      <w:lang w:eastAsia="ru-RU"/>
    </w:rPr>
    <w:pPr>
      <w:spacing w:lineRule="auto" w:line="240" w:after="0" w:before="0"/>
      <w:shd w:val="clear" w:color="auto" w:fill="FFFFFF"/>
    </w:pPr>
  </w:style>
  <w:style w:type="paragraph" w:styleId="669">
    <w:name w:val="toc 1"/>
    <w:basedOn w:val="578"/>
    <w:uiPriority w:val="99"/>
    <w:pPr>
      <w:spacing w:after="57" w:before="0"/>
      <w:shd w:val="clear" w:color="auto" w:fill="FFFFFF"/>
    </w:pPr>
  </w:style>
  <w:style w:type="paragraph" w:styleId="670">
    <w:name w:val="toc 2"/>
    <w:basedOn w:val="578"/>
    <w:uiPriority w:val="99"/>
    <w:pPr>
      <w:ind w:left="283" w:right="0" w:firstLine="0"/>
      <w:spacing w:after="57" w:before="0"/>
      <w:shd w:val="clear" w:color="auto" w:fill="FFFFFF"/>
    </w:pPr>
  </w:style>
  <w:style w:type="paragraph" w:styleId="671">
    <w:name w:val="toc 3"/>
    <w:basedOn w:val="578"/>
    <w:uiPriority w:val="99"/>
    <w:pPr>
      <w:ind w:left="567" w:right="0" w:firstLine="0"/>
      <w:spacing w:after="57" w:before="0"/>
      <w:shd w:val="clear" w:color="auto" w:fill="FFFFFF"/>
    </w:pPr>
  </w:style>
  <w:style w:type="paragraph" w:styleId="672">
    <w:name w:val="toc 4"/>
    <w:basedOn w:val="578"/>
    <w:uiPriority w:val="99"/>
    <w:pPr>
      <w:ind w:left="850" w:right="0" w:firstLine="0"/>
      <w:spacing w:after="57" w:before="0"/>
      <w:shd w:val="clear" w:color="auto" w:fill="FFFFFF"/>
    </w:pPr>
  </w:style>
  <w:style w:type="paragraph" w:styleId="673">
    <w:name w:val="toc 5"/>
    <w:basedOn w:val="578"/>
    <w:uiPriority w:val="99"/>
    <w:pPr>
      <w:ind w:left="1134" w:right="0" w:firstLine="0"/>
      <w:spacing w:after="57" w:before="0"/>
      <w:shd w:val="clear" w:color="auto" w:fill="FFFFFF"/>
    </w:pPr>
  </w:style>
  <w:style w:type="paragraph" w:styleId="674">
    <w:name w:val="toc 6"/>
    <w:basedOn w:val="578"/>
    <w:uiPriority w:val="99"/>
    <w:pPr>
      <w:ind w:left="1417" w:right="0" w:firstLine="0"/>
      <w:spacing w:after="57" w:before="0"/>
      <w:shd w:val="clear" w:color="auto" w:fill="FFFFFF"/>
    </w:pPr>
  </w:style>
  <w:style w:type="paragraph" w:styleId="675">
    <w:name w:val="toc 7"/>
    <w:basedOn w:val="578"/>
    <w:uiPriority w:val="99"/>
    <w:pPr>
      <w:ind w:left="1701" w:right="0" w:firstLine="0"/>
      <w:spacing w:after="57" w:before="0"/>
      <w:shd w:val="clear" w:color="auto" w:fill="FFFFFF"/>
    </w:pPr>
  </w:style>
  <w:style w:type="paragraph" w:styleId="676">
    <w:name w:val="toc 8"/>
    <w:basedOn w:val="578"/>
    <w:uiPriority w:val="99"/>
    <w:pPr>
      <w:ind w:left="1984" w:right="0" w:firstLine="0"/>
      <w:spacing w:after="57" w:before="0"/>
      <w:shd w:val="clear" w:color="auto" w:fill="FFFFFF"/>
    </w:pPr>
  </w:style>
  <w:style w:type="paragraph" w:styleId="677">
    <w:name w:val="toc 9"/>
    <w:basedOn w:val="578"/>
    <w:uiPriority w:val="99"/>
    <w:pPr>
      <w:ind w:left="2268" w:right="0" w:firstLine="0"/>
      <w:spacing w:after="57" w:before="0"/>
      <w:shd w:val="clear" w:color="auto" w:fill="FFFFFF"/>
    </w:pPr>
  </w:style>
  <w:style w:type="paragraph" w:styleId="678">
    <w:name w:val="TOC Heading"/>
    <w:basedOn w:val="579"/>
    <w:qFormat/>
    <w:uiPriority w:val="99"/>
    <w:rPr>
      <w:rFonts w:ascii="Calibri" w:hAnsi="Calibri" w:cs="Calibri"/>
      <w:sz w:val="22"/>
      <w:szCs w:val="22"/>
    </w:rPr>
    <w:pPr>
      <w:keepLines w:val="false"/>
      <w:keepNext w:val="false"/>
      <w:spacing w:after="160" w:before="0"/>
      <w:shd w:val="clear" w:color="auto" w:fill="FFFFFF"/>
    </w:pPr>
  </w:style>
  <w:style w:type="paragraph" w:styleId="679">
    <w:name w:val="List Paragraph"/>
    <w:basedOn w:val="578"/>
    <w:qFormat/>
    <w:uiPriority w:val="99"/>
    <w:pPr>
      <w:contextualSpacing w:val="true"/>
      <w:ind w:left="720" w:right="0" w:firstLine="0"/>
      <w:spacing w:after="160" w:before="0"/>
      <w:shd w:val="clear" w:color="auto" w:fill="FFFFFF"/>
    </w:pPr>
  </w:style>
  <w:style w:type="paragraph" w:styleId="680" w:customStyle="1">
    <w:name w:val="ConsPlusNormal"/>
    <w:qFormat/>
    <w:rPr>
      <w:rFonts w:ascii="Arial" w:hAnsi="Arial" w:cs="Arial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2"/>
      <w:u w:val="none"/>
      <w:vertAlign w:val="baseline"/>
      <w:lang w:val="ru-RU" w:bidi="ar-SA" w:eastAsia="ru-RU"/>
    </w:rPr>
    <w:pPr>
      <w:ind w:left="0" w:right="0" w:firstLine="720"/>
      <w:jc w:val="left"/>
      <w:keepLines w:val="false"/>
      <w:keepNext w:val="false"/>
      <w:pageBreakBefore w:val="false"/>
      <w:spacing w:lineRule="auto" w:line="240" w:after="80" w:afterAutospacing="0" w:before="0" w:beforeAutospacing="0"/>
      <w:shd w:val="nil" w:color="auto" w:fill="000000"/>
      <w:widowControl w:val="off"/>
    </w:pPr>
  </w:style>
  <w:style w:type="numbering" w:styleId="681" w:default="1">
    <w:name w:val="No List"/>
    <w:qFormat/>
    <w:uiPriority w:val="99"/>
    <w:semiHidden/>
    <w:unhideWhenUsed/>
  </w:style>
  <w:style w:type="table" w:styleId="682" w:default="1">
    <w:name w:val="Normal Table"/>
    <w:uiPriority w:val="99"/>
    <w:semiHidden/>
    <w:unhideWhenUsed/>
    <w:tblPr/>
  </w:style>
  <w:style w:type="character" w:styleId="683">
    <w:name w:val="Strong"/>
    <w:basedOn w:val="581"/>
    <w:qFormat/>
    <w:uiPriority w:val="22"/>
    <w:rPr>
      <w:b/>
      <w:bCs/>
    </w:rPr>
  </w:style>
  <w:style w:type="paragraph" w:styleId="684">
    <w:name w:val="Обычный"/>
    <w:next w:val="504"/>
    <w:link w:val="504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arovenki@ro.belregion.ru" TargetMode="External"/><Relationship Id="rId10" Type="http://schemas.openxmlformats.org/officeDocument/2006/relationships/hyperlink" Target="mailto:Johnsson1984@yandex.ru" TargetMode="External"/><Relationship Id="rId11" Type="http://schemas.openxmlformats.org/officeDocument/2006/relationships/hyperlink" Target="http://docs.cntd.ru/document/420287404" TargetMode="External"/><Relationship Id="rId12" Type="http://schemas.openxmlformats.org/officeDocument/2006/relationships/hyperlink" Target="http://docs.cntd.ru/document/420287404" TargetMode="External"/><Relationship Id="rId13" Type="http://schemas.openxmlformats.org/officeDocument/2006/relationships/hyperlink" Target="http://docs.cntd.ru/document/420287404" TargetMode="External"/><Relationship Id="rId14" Type="http://schemas.openxmlformats.org/officeDocument/2006/relationships/hyperlink" Target="http://docs.cntd.ru/document/42028740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Template>Normal_Wordconv.dotm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dc:language>ru-RU</dc:language>
  <cp:revision>39</cp:revision>
  <dcterms:created xsi:type="dcterms:W3CDTF">2022-02-02T14:38:00Z</dcterms:created>
  <dcterms:modified xsi:type="dcterms:W3CDTF">2023-12-25T11:41:58Z</dcterms:modified>
</cp:coreProperties>
</file>