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9"/>
        <w:rPr>
          <w:szCs w:val="24"/>
        </w:rPr>
      </w:pPr>
      <w:r>
        <w:rPr>
          <w:szCs w:val="24"/>
        </w:rPr>
        <w:t xml:space="preserve">ДОГОВОР</w:t>
      </w:r>
      <w:r>
        <w:rPr>
          <w:szCs w:val="24"/>
        </w:rPr>
      </w:r>
      <w:r>
        <w:rPr>
          <w:szCs w:val="24"/>
        </w:rPr>
      </w:r>
    </w:p>
    <w:p>
      <w:pPr>
        <w:pStyle w:val="6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безвозмездного пользования № 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п.Ровеньки</w:t>
        <w:tab/>
        <w:tab/>
        <w:tab/>
        <w:tab/>
        <w:tab/>
        <w:tab/>
        <w:tab/>
        <w:t xml:space="preserve">                «____» ___________ 2024 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26"/>
        <w:rPr>
          <w:szCs w:val="24"/>
        </w:rPr>
      </w:pPr>
      <w:r>
        <w:rPr>
          <w:szCs w:val="24"/>
        </w:rPr>
        <w:tab/>
        <w:t xml:space="preserve">МКУ «АХС Ровеньского района»</w:t>
      </w:r>
      <w:bookmarkStart w:id="0" w:name="__DdeLink__28948_1331988462"/>
      <w:r/>
      <w:bookmarkEnd w:id="0"/>
      <w:r>
        <w:rPr>
          <w:b/>
          <w:bCs/>
        </w:rPr>
        <w:t xml:space="preserve">, </w:t>
      </w:r>
      <w:r>
        <w:rPr>
          <w:szCs w:val="24"/>
        </w:rPr>
        <w:t xml:space="preserve">именуемое в дальнейшем «Ссудодатель», </w:t>
      </w:r>
      <w:r>
        <w:t xml:space="preserve">в лице начальника </w:t>
      </w:r>
      <w:r>
        <w:rPr>
          <w:szCs w:val="24"/>
        </w:rPr>
        <w:t xml:space="preserve">МКУ «АХС Ровеньского района»</w:t>
      </w:r>
      <w:r>
        <w:t xml:space="preserve"> Мягкой Елены Николаевны</w:t>
      </w:r>
      <w:bookmarkStart w:id="1" w:name="__DdeLink__28950_1331988462"/>
      <w:r/>
      <w:bookmarkEnd w:id="1"/>
      <w:r>
        <w:t xml:space="preserve">, действующего на основании Устава, </w:t>
      </w:r>
      <w:r>
        <w:rPr>
          <w:szCs w:val="24"/>
        </w:rPr>
        <w:t xml:space="preserve">с одной стороны, </w:t>
      </w:r>
      <w:r>
        <w:t xml:space="preserve">и </w:t>
      </w:r>
      <w:r>
        <w:t xml:space="preserve">____________________________________, </w:t>
      </w:r>
      <w:r>
        <w:rPr>
          <w:szCs w:val="24"/>
        </w:rPr>
        <w:t xml:space="preserve">именуемое в дальнейшем «Ссудополучатель», в лице ____________________________</w:t>
      </w:r>
      <w:r>
        <w:t xml:space="preserve">, действующего на основании _______________, с другой стороны, вместе именуемые «Стороны», </w:t>
      </w:r>
      <w:r>
        <w:rPr>
          <w:szCs w:val="24"/>
        </w:rPr>
        <w:t xml:space="preserve">в соответствии с </w:t>
      </w:r>
      <w:r>
        <w:rPr>
          <w:b w:val="0"/>
          <w:bCs w:val="0"/>
          <w:i w:val="0"/>
          <w:iCs w:val="0"/>
          <w:szCs w:val="24"/>
          <w:u w:val="none"/>
        </w:rPr>
        <w:t xml:space="preserve">(</w:t>
      </w:r>
      <w:r>
        <w:rPr>
          <w:b w:val="0"/>
          <w:bCs w:val="0"/>
          <w:i w:val="0"/>
          <w:iCs w:val="0"/>
          <w:szCs w:val="24"/>
          <w:u w:val="none"/>
        </w:rPr>
        <w:t xml:space="preserve">р</w:t>
      </w:r>
      <w:r>
        <w:rPr>
          <w:b w:val="0"/>
          <w:bCs w:val="0"/>
          <w:i w:val="0"/>
          <w:iCs w:val="0"/>
          <w:szCs w:val="24"/>
          <w:u w:val="none"/>
        </w:rPr>
        <w:t xml:space="preserve">ешение уполномоченного органа)</w:t>
      </w:r>
      <w:r>
        <w:rPr>
          <w:szCs w:val="24"/>
        </w:rPr>
        <w:t xml:space="preserve">, заключили настоящий договор безвозмездного пользования (далее - Договор) о нижеследующем:</w:t>
      </w:r>
      <w:r>
        <w:rPr>
          <w:szCs w:val="24"/>
        </w:rPr>
      </w:r>
      <w:r>
        <w:rPr>
          <w:szCs w:val="24"/>
        </w:rPr>
      </w:r>
    </w:p>
    <w:p>
      <w:pPr>
        <w:pStyle w:val="726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pStyle w:val="726"/>
        <w:jc w:val="center"/>
        <w:rPr>
          <w:b/>
          <w:szCs w:val="24"/>
        </w:rPr>
      </w:pPr>
      <w:r>
        <w:rPr>
          <w:b/>
          <w:szCs w:val="24"/>
        </w:rPr>
        <w:t xml:space="preserve">1. ПРЕДМЕТ ДОГОВОРА</w:t>
      </w:r>
      <w:r>
        <w:rPr>
          <w:b/>
          <w:szCs w:val="24"/>
        </w:rPr>
      </w:r>
      <w:r>
        <w:rPr>
          <w:b/>
          <w:szCs w:val="24"/>
        </w:rPr>
      </w:r>
    </w:p>
    <w:p>
      <w:pPr>
        <w:pStyle w:val="726"/>
        <w:ind w:firstLine="709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726"/>
        <w:ind w:firstLine="709"/>
        <w:rPr>
          <w:szCs w:val="24"/>
          <w:highlight w:val="none"/>
        </w:rPr>
      </w:pPr>
      <w:r>
        <w:rPr>
          <w:szCs w:val="24"/>
        </w:rPr>
        <w:t xml:space="preserve">1.1. Ссудодатель передает, а Ссудополучатель принимает в безвозмездное пользование движимое имущество, являющееся собственностью Ровеньского района и закрепленное на праве оперативного управления за</w:t>
      </w:r>
      <w:r>
        <w:rPr>
          <w:szCs w:val="24"/>
        </w:rPr>
        <w:t xml:space="preserve"> МКУ «АХС Ровеньского района»</w:t>
      </w:r>
      <w:r>
        <w:rPr>
          <w:szCs w:val="24"/>
        </w:rPr>
        <w:t xml:space="preserve"> </w:t>
      </w:r>
      <w:r>
        <w:rPr>
          <w:szCs w:val="24"/>
        </w:rPr>
        <w:t xml:space="preserve">(далее – Имущество):</w:t>
      </w:r>
      <w:r>
        <w:rPr>
          <w:szCs w:val="24"/>
          <w:highlight w:val="none"/>
        </w:rPr>
      </w:r>
      <w:r>
        <w:rPr>
          <w:szCs w:val="24"/>
          <w:highlight w:val="none"/>
        </w:rPr>
      </w:r>
    </w:p>
    <w:p>
      <w:pPr>
        <w:pStyle w:val="726"/>
        <w:ind w:firstLine="709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tbl>
      <w:tblPr>
        <w:tblStyle w:val="89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54"/>
        <w:gridCol w:w="6367"/>
      </w:tblGrid>
      <w:tr>
        <w:tblPrEx/>
        <w:trPr/>
        <w:tc>
          <w:tcPr>
            <w:tcW w:w="3254" w:type="dxa"/>
            <w:textDirection w:val="lrTb"/>
            <w:noWrap w:val="false"/>
          </w:tcPr>
          <w:p>
            <w:pPr>
              <w:pStyle w:val="73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имущества, тип транспортного средства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7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pStyle w:val="73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  <w:t xml:space="preserve">Марка/ модель: Фургон-автомагазин на шасси ГАЗ-А21R33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4" w:type="dxa"/>
            <w:vMerge w:val="restart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Государственный регистрационный знак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6367" w:type="dxa"/>
            <w:vMerge w:val="restart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Х394НТ31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W w:w="3254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VIN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7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J73008GERM010072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4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Шасси (рама) №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7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Х96А21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R33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Р2909250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4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Кузов №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7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А21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R22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Р0192569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4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Модель и № двигателя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7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А27500Р0903331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4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Цвет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7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БЕЛЫЙ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4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Год выпуска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7" w:type="dxa"/>
            <w:textDirection w:val="lrTb"/>
            <w:noWrap w:val="false"/>
          </w:tcPr>
          <w:p>
            <w:pPr>
              <w:pStyle w:val="7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26"/>
        <w:ind w:firstLine="709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726"/>
        <w:ind w:firstLine="709"/>
        <w:rPr>
          <w:i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1.2.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 Имущество, передаваемое по настоящему договору в безвозмездное пользование, принадлежит Ссудодателю на основании выписки из электронного паспорта транспортного средства 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  <w:lang w:val="en-US"/>
        </w:rPr>
        <w:t xml:space="preserve">1643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  <w:lang w:val="en-US"/>
        </w:rPr>
        <w:t xml:space="preserve">01078117210 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  <w:lang w:val="ru-RU"/>
        </w:rPr>
        <w:t xml:space="preserve">от 13.12.2023 года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, выданного ООО «Группа Промавто»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, свидетельства о регистрации транспортного средства серия 99 64 353892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, выданного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4"/>
          <w:highlight w:val="none"/>
        </w:rPr>
        <w:t xml:space="preserve">05.03.2024 года код подразделения ГИБДД 1114340</w:t>
      </w:r>
      <w:r>
        <w:rPr>
          <w:rFonts w:ascii="Times New Roman" w:hAnsi="Times New Roman" w:eastAsia="Times New Roman" w:cs="Times New Roman"/>
          <w:i/>
          <w:color w:val="000000"/>
          <w:sz w:val="24"/>
          <w:highlight w:val="none"/>
        </w:rPr>
        <w:t xml:space="preserve">.</w:t>
      </w:r>
      <w:r>
        <w:rPr>
          <w:i/>
          <w:highlight w:val="none"/>
        </w:rPr>
      </w:r>
      <w:r>
        <w:rPr>
          <w:i/>
          <w:highlight w:val="none"/>
        </w:rPr>
      </w:r>
    </w:p>
    <w:p>
      <w:pPr>
        <w:ind w:left="0" w:right="0" w:firstLine="720"/>
        <w:jc w:val="both"/>
        <w:spacing w:before="240" w:after="0" w:line="57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Ссудодатель гарантирует, что передаваемое в безвозмездное временное пользование Имущество (автомагазин) свободен от любых имущественных прав третьих лиц, в споре и под арестом (запрещением) не состоит.</w:t>
      </w:r>
      <w:r>
        <w:rPr>
          <w:highlight w:val="none"/>
        </w:rPr>
      </w:r>
      <w:r>
        <w:rPr>
          <w:highlight w:val="none"/>
        </w:rPr>
      </w:r>
    </w:p>
    <w:p>
      <w:pPr>
        <w:pStyle w:val="726"/>
      </w:pPr>
      <w:r>
        <w:rPr>
          <w:szCs w:val="24"/>
        </w:rPr>
      </w:r>
      <w:r/>
    </w:p>
    <w:p>
      <w:pPr>
        <w:pStyle w:val="726"/>
        <w:ind w:firstLine="709"/>
        <w:rPr>
          <w:color w:val="000000"/>
          <w:highlight w:val="none"/>
        </w:rPr>
      </w:pPr>
      <w:r>
        <w:rPr>
          <w:highlight w:val="none"/>
        </w:rPr>
        <w:t xml:space="preserve">1.3. Имущес</w:t>
      </w:r>
      <w:r>
        <w:rPr>
          <w:color w:val="000000"/>
          <w:highlight w:val="none"/>
        </w:rPr>
        <w:t xml:space="preserve">тво, указанное в пункте 1.1 настоящего Договора, передается в безвозмездное пользование Ссуд</w:t>
      </w:r>
      <w:r>
        <w:rPr>
          <w:color w:val="000000"/>
          <w:highlight w:val="none"/>
        </w:rPr>
        <w:t xml:space="preserve">ополучателю </w:t>
      </w:r>
      <w:r>
        <w:rPr>
          <w:color w:val="000000"/>
          <w:highlight w:val="none"/>
        </w:rPr>
        <w:t xml:space="preserve">в целях </w:t>
      </w:r>
      <w:r>
        <w:rPr>
          <w:color w:val="000000"/>
          <w:szCs w:val="28"/>
          <w:highlight w:val="none"/>
        </w:rPr>
        <w:t xml:space="preserve">организации торгового обслуживания </w:t>
      </w:r>
      <w:r>
        <w:rPr>
          <w:color w:val="000000"/>
          <w:szCs w:val="28"/>
          <w:highlight w:val="none"/>
        </w:rPr>
        <w:t xml:space="preserve">посредств</w:t>
      </w:r>
      <w:r>
        <w:rPr>
          <w:color w:val="000000"/>
          <w:szCs w:val="28"/>
          <w:highlight w:val="none"/>
        </w:rPr>
        <w:t xml:space="preserve">ом</w:t>
      </w:r>
      <w:r>
        <w:rPr>
          <w:color w:val="000000"/>
          <w:szCs w:val="28"/>
          <w:highlight w:val="none"/>
        </w:rPr>
        <w:t xml:space="preserve"> выездной торговли в малочисленных сельских населенных пунктах</w:t>
      </w:r>
      <w:r>
        <w:rPr>
          <w:color w:val="000000"/>
          <w:szCs w:val="24"/>
          <w:highlight w:val="none"/>
        </w:rPr>
        <w:t xml:space="preserve">, не имеющих  стационарных торговых объектов.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726"/>
        <w:ind w:firstLine="709"/>
        <w:rPr>
          <w:szCs w:val="24"/>
          <w:highlight w:val="none"/>
        </w:rPr>
      </w:pPr>
      <w:r>
        <w:rPr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1.4. 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Срок безвозмездного пользования Имуществом 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устанавливается 5 (пять) лет </w:t>
      </w:r>
      <w:r>
        <w:rPr>
          <w:sz w:val="24"/>
          <w:szCs w:val="24"/>
          <w:highlight w:val="none"/>
        </w:rPr>
        <w:t xml:space="preserve">со дня заключения настоящего Договора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.</w:t>
      </w:r>
      <w:r>
        <w:rPr>
          <w:szCs w:val="24"/>
          <w:highlight w:val="none"/>
        </w:rPr>
      </w:r>
      <w:r>
        <w:rPr>
          <w:szCs w:val="24"/>
          <w:highlight w:val="none"/>
        </w:rPr>
      </w:r>
    </w:p>
    <w:p>
      <w:pPr>
        <w:pStyle w:val="726"/>
        <w:ind w:firstLine="709"/>
        <w:tabs>
          <w:tab w:val="decimal" w:pos="0" w:leader="none"/>
          <w:tab w:val="clear" w:pos="720" w:leader="none"/>
        </w:tabs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1.5. Передача Имущества в безвозмездное пользование не влечет передачу прав собственности на него и не является основанием для дальнейшего выкупа Имущества Ссудополучателем.</w:t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</w:r>
    </w:p>
    <w:p>
      <w:pPr>
        <w:pStyle w:val="726"/>
        <w:ind w:firstLine="709"/>
        <w:rPr>
          <w:szCs w:val="24"/>
        </w:rPr>
      </w:pPr>
      <w:r>
        <w:rPr>
          <w:szCs w:val="24"/>
        </w:rPr>
        <w:t xml:space="preserve">1.6. </w:t>
      </w:r>
      <w:r>
        <w:rPr>
          <w:sz w:val="24"/>
          <w:szCs w:val="24"/>
        </w:rPr>
        <w:t xml:space="preserve">Затраты </w:t>
      </w:r>
      <w:r>
        <w:rPr>
          <w:sz w:val="24"/>
          <w:szCs w:val="24"/>
        </w:rPr>
        <w:t xml:space="preserve">Ссудополучателя</w:t>
      </w:r>
      <w:r>
        <w:rPr>
          <w:sz w:val="24"/>
          <w:szCs w:val="24"/>
        </w:rPr>
        <w:t xml:space="preserve"> по улучшению переданного в безвозмездное пользование Имущества </w:t>
      </w:r>
      <w:r>
        <w:rPr>
          <w:sz w:val="24"/>
          <w:szCs w:val="24"/>
        </w:rPr>
        <w:t xml:space="preserve">не возмещаются по окончании срока безвозмездного пользования.</w:t>
      </w:r>
      <w:r>
        <w:rPr>
          <w:szCs w:val="24"/>
        </w:rPr>
        <w:t xml:space="preserve"> </w:t>
      </w:r>
      <w:r>
        <w:rPr>
          <w:szCs w:val="24"/>
        </w:rPr>
      </w:r>
      <w:r>
        <w:rPr>
          <w:szCs w:val="24"/>
        </w:rPr>
      </w:r>
    </w:p>
    <w:p>
      <w:pPr>
        <w:pStyle w:val="726"/>
        <w:ind w:firstLine="709"/>
        <w:jc w:val="center"/>
        <w:tabs>
          <w:tab w:val="decimal" w:pos="0" w:leader="none"/>
          <w:tab w:val="clear" w:pos="720" w:leader="none"/>
        </w:tabs>
        <w:rPr>
          <w:b/>
          <w:szCs w:val="24"/>
        </w:rPr>
      </w:pPr>
      <w:r>
        <w:rPr>
          <w:b/>
          <w:szCs w:val="24"/>
          <w:highlight w:val="none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pStyle w:val="726"/>
        <w:ind w:left="0" w:right="0" w:firstLine="0"/>
        <w:jc w:val="center"/>
        <w:tabs>
          <w:tab w:val="decimal" w:pos="0" w:leader="none"/>
          <w:tab w:val="clear" w:pos="720" w:leader="none"/>
        </w:tabs>
        <w:rPr>
          <w:b/>
          <w:szCs w:val="24"/>
          <w:highlight w:val="none"/>
        </w:rPr>
      </w:pPr>
      <w:r>
        <w:rPr>
          <w:b/>
          <w:szCs w:val="24"/>
        </w:rPr>
        <w:t xml:space="preserve">2. ОБЯЗАННОСТИ СТОРОН</w:t>
      </w:r>
      <w:r>
        <w:rPr>
          <w:b/>
          <w:szCs w:val="24"/>
          <w:highlight w:val="none"/>
        </w:rPr>
      </w:r>
      <w:r>
        <w:rPr>
          <w:b/>
          <w:szCs w:val="24"/>
          <w:highlight w:val="none"/>
        </w:rPr>
      </w:r>
    </w:p>
    <w:p>
      <w:pPr>
        <w:pStyle w:val="726"/>
        <w:ind w:firstLine="709"/>
        <w:tabs>
          <w:tab w:val="decimal" w:pos="0" w:leader="none"/>
          <w:tab w:val="clear" w:pos="720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726"/>
        <w:ind w:firstLine="709"/>
        <w:tabs>
          <w:tab w:val="decimal" w:pos="0" w:leader="none"/>
          <w:tab w:val="clear" w:pos="720" w:leader="none"/>
        </w:tabs>
        <w:rPr>
          <w:szCs w:val="24"/>
          <w:u w:val="single"/>
        </w:rPr>
      </w:pPr>
      <w:r>
        <w:rPr>
          <w:szCs w:val="24"/>
        </w:rPr>
        <w:t xml:space="preserve">2.1.</w:t>
      </w:r>
      <w:r>
        <w:rPr>
          <w:szCs w:val="24"/>
          <w:u w:val="single"/>
        </w:rPr>
        <w:t xml:space="preserve"> Ссудодатель обязуется:</w:t>
      </w:r>
      <w:r>
        <w:rPr>
          <w:szCs w:val="24"/>
          <w:u w:val="single"/>
        </w:rPr>
      </w:r>
      <w:r>
        <w:rPr>
          <w:szCs w:val="24"/>
          <w:u w:val="single"/>
        </w:rPr>
      </w:r>
    </w:p>
    <w:p>
      <w:pPr>
        <w:pStyle w:val="726"/>
        <w:ind w:firstLine="709"/>
        <w:tabs>
          <w:tab w:val="decimal" w:pos="0" w:leader="none"/>
          <w:tab w:val="clear" w:pos="720" w:leader="none"/>
        </w:tabs>
        <w:rPr>
          <w:szCs w:val="24"/>
          <w:highlight w:val="none"/>
        </w:rPr>
      </w:pPr>
      <w:r>
        <w:rPr>
          <w:szCs w:val="24"/>
        </w:rPr>
        <w:t xml:space="preserve">2.1.1. В течение 5 рабочих дней со дня вступления в силу настоящего Договора передать Имущество Ссудополучателю 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в исправном состоянии,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соответствующем его назначению и условиям настоящего Договора, со всеми принадлежностями и относящимися к нему документами </w:t>
      </w:r>
      <w:r>
        <w:rPr>
          <w:szCs w:val="24"/>
        </w:rPr>
        <w:t xml:space="preserve">по акту приема-передачи, с отражением в нем технического состояния Имущества на момент передачи его в безвозмездное пользование. </w:t>
      </w:r>
      <w:r>
        <w:rPr>
          <w:szCs w:val="24"/>
          <w:highlight w:val="none"/>
        </w:rPr>
      </w:r>
      <w:r>
        <w:rPr>
          <w:szCs w:val="24"/>
          <w:highlight w:val="none"/>
        </w:rPr>
      </w:r>
    </w:p>
    <w:p>
      <w:pPr>
        <w:pStyle w:val="726"/>
        <w:ind w:firstLine="709"/>
        <w:tabs>
          <w:tab w:val="decimal" w:pos="0" w:leader="none"/>
          <w:tab w:val="clear" w:pos="720" w:leader="none"/>
        </w:tabs>
        <w:rPr>
          <w:szCs w:val="24"/>
          <w:u w:val="single"/>
        </w:rPr>
      </w:pPr>
      <w:r>
        <w:rPr>
          <w:szCs w:val="24"/>
        </w:rPr>
        <w:t xml:space="preserve">2.1.2. Осуществлять контроль за соблюдением условий настоящего Договора. </w:t>
      </w:r>
      <w:r>
        <w:rPr>
          <w:szCs w:val="24"/>
          <w:u w:val="single"/>
        </w:rPr>
      </w:r>
      <w:r>
        <w:rPr>
          <w:szCs w:val="24"/>
          <w:u w:val="single"/>
        </w:rPr>
      </w:r>
    </w:p>
    <w:p>
      <w:pPr>
        <w:pStyle w:val="726"/>
        <w:ind w:firstLine="709"/>
        <w:tabs>
          <w:tab w:val="decimal" w:pos="0" w:leader="none"/>
          <w:tab w:val="clear" w:pos="720" w:leader="none"/>
        </w:tabs>
        <w:rPr>
          <w:szCs w:val="24"/>
        </w:rPr>
      </w:pPr>
      <w:r>
        <w:rPr>
          <w:szCs w:val="24"/>
        </w:rPr>
        <w:t xml:space="preserve">2.1.3. В течение 5 рабочих дней со дня прекращения действия Договора принять Имущество от Ссудополучателя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со всеми принадлежностями и относящимися к нему документами </w:t>
      </w:r>
      <w:r>
        <w:rPr>
          <w:szCs w:val="24"/>
        </w:rPr>
        <w:t xml:space="preserve">по акту приема-передачи.</w:t>
      </w:r>
      <w:r>
        <w:rPr>
          <w:szCs w:val="24"/>
        </w:rPr>
      </w:r>
      <w:r>
        <w:rPr>
          <w:szCs w:val="24"/>
        </w:rPr>
      </w:r>
    </w:p>
    <w:p>
      <w:pPr>
        <w:pStyle w:val="726"/>
        <w:ind w:firstLine="709"/>
        <w:tabs>
          <w:tab w:val="decimal" w:pos="0" w:leader="none"/>
          <w:tab w:val="clear" w:pos="720" w:leader="none"/>
        </w:tabs>
        <w:rPr>
          <w:szCs w:val="24"/>
        </w:rPr>
      </w:pPr>
      <w:r>
        <w:rPr>
          <w:szCs w:val="24"/>
        </w:rPr>
      </w:r>
      <w:r>
        <w:rPr>
          <w:szCs w:val="24"/>
          <w:u w:val="single"/>
        </w:rPr>
        <w:t xml:space="preserve">2.2. Ссудополучатель обязуется:</w:t>
      </w:r>
      <w:r>
        <w:rPr>
          <w:szCs w:val="24"/>
        </w:rPr>
      </w:r>
      <w:r>
        <w:rPr>
          <w:szCs w:val="24"/>
        </w:rPr>
      </w:r>
    </w:p>
    <w:p>
      <w:pPr>
        <w:pStyle w:val="667"/>
        <w:ind w:firstLine="74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2.2.1. Использовать переданное в безвозмездное пользование Имущество в соответствии с условиями настоящего Договора, в строгом соответствии с его назначением </w:t>
      </w:r>
      <w:r>
        <w:rPr>
          <w:sz w:val="24"/>
          <w:szCs w:val="24"/>
          <w:highlight w:val="none"/>
        </w:rPr>
        <w:t xml:space="preserve">и с соблюдением всех правил и регламентов, указанных в инструкции по эксплуатации заводом изготовителя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667"/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После вступления в силу настоящего Договора принять от Ссудодателя Имущество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со всеми принадлежностями и относящимися к нему документами</w:t>
      </w:r>
      <w:r>
        <w:rPr>
          <w:sz w:val="24"/>
          <w:szCs w:val="24"/>
        </w:rPr>
        <w:t xml:space="preserve">, необходимыми для его эксплуатации, по акту приема-передачи.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2.2.3. Обеспечить сохранность Имущества, указанного в пункте 1.1 настоящего Договора.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В течение срока действия настоящего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оговора </w:t>
      </w:r>
      <w:r>
        <w:rPr>
          <w:sz w:val="24"/>
          <w:szCs w:val="24"/>
          <w:highlight w:val="none"/>
        </w:rPr>
        <w:t xml:space="preserve">нести (компенсировать Ссудодателю) расходы </w:t>
      </w:r>
      <w:r>
        <w:rPr>
          <w:sz w:val="24"/>
          <w:highlight w:val="none"/>
        </w:rPr>
        <w:t xml:space="preserve">по обязательному</w:t>
      </w:r>
      <w:r>
        <w:rPr>
          <w:sz w:val="24"/>
          <w:highlight w:val="none"/>
        </w:rPr>
        <w:t xml:space="preserve"> страхованию</w:t>
      </w:r>
      <w:r>
        <w:rPr>
          <w:sz w:val="24"/>
          <w:highlight w:val="none"/>
        </w:rPr>
        <w:t xml:space="preserve"> гражданской</w:t>
      </w:r>
      <w:r>
        <w:rPr>
          <w:sz w:val="24"/>
          <w:highlight w:val="none"/>
        </w:rPr>
        <w:t xml:space="preserve"> ответственности</w:t>
      </w:r>
      <w:r>
        <w:rPr>
          <w:sz w:val="24"/>
          <w:highlight w:val="none"/>
        </w:rPr>
        <w:t xml:space="preserve"> владельцев</w:t>
      </w:r>
      <w:r>
        <w:rPr>
          <w:sz w:val="24"/>
          <w:highlight w:val="none"/>
        </w:rPr>
        <w:t xml:space="preserve"> транспортных</w:t>
      </w:r>
      <w:r>
        <w:rPr>
          <w:sz w:val="24"/>
          <w:highlight w:val="none"/>
        </w:rPr>
        <w:t xml:space="preserve"> средств</w:t>
      </w:r>
      <w:r>
        <w:rPr>
          <w:sz w:val="24"/>
          <w:szCs w:val="24"/>
          <w:highlight w:val="none"/>
        </w:rPr>
        <w:t xml:space="preserve"> (ОСАГО), в соответствии с требованиями действующего законодательства,</w:t>
      </w:r>
      <w:r>
        <w:rPr>
          <w:sz w:val="24"/>
          <w:szCs w:val="24"/>
          <w:highlight w:val="none"/>
        </w:rPr>
        <w:t xml:space="preserve"> ежемесячно равными долями в течение года по мере фактической эксплуатации транспортного средства.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.5. В установленном порядке </w:t>
      </w:r>
      <w:r>
        <w:rPr>
          <w:sz w:val="24"/>
          <w:szCs w:val="24"/>
        </w:rPr>
        <w:t xml:space="preserve">своевременно производить </w:t>
      </w:r>
      <w:r>
        <w:rPr>
          <w:sz w:val="24"/>
          <w:szCs w:val="24"/>
          <w:highlight w:val="none"/>
        </w:rPr>
        <w:t xml:space="preserve">за свой счет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</w:rPr>
        <w:t xml:space="preserve">технический осмотр транспортного средства,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осуществлять действия по техническому контролю </w:t>
      </w:r>
      <w:r>
        <w:rPr>
          <w:sz w:val="24"/>
          <w:szCs w:val="24"/>
        </w:rPr>
        <w:t xml:space="preserve">Имущества </w:t>
      </w:r>
      <w:r>
        <w:rPr>
          <w:sz w:val="24"/>
          <w:szCs w:val="24"/>
        </w:rPr>
        <w:t xml:space="preserve">в органах ГИБДД и иных уполномоченных организациях</w:t>
      </w:r>
      <w:r>
        <w:rPr>
          <w:sz w:val="24"/>
          <w:szCs w:val="24"/>
        </w:rPr>
        <w:t xml:space="preserve"> в соответствии с требованиями действующего законодательства.</w:t>
      </w:r>
      <w:r>
        <w:rPr>
          <w:sz w:val="24"/>
          <w:szCs w:val="24"/>
        </w:rPr>
        <w:t xml:space="preserve"> </w:t>
      </w:r>
      <w:r>
        <w:rPr>
          <w:sz w:val="24"/>
        </w:rPr>
      </w:r>
      <w:r/>
    </w:p>
    <w:p>
      <w:pPr>
        <w:ind w:firstLine="709"/>
        <w:jc w:val="both"/>
        <w:rPr>
          <w:rFonts w:ascii="Times New Roman" w:hAnsi="Times New Roman" w:eastAsia="Times New Roman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2.2.6. Сво</w:t>
      </w:r>
      <w:r>
        <w:rPr>
          <w:sz w:val="24"/>
          <w:highlight w:val="none"/>
        </w:rPr>
        <w:t xml:space="preserve">ими силами и за свой счет осуществлять эксплуатацию Имущества в соответствии с его назначением,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допускать к управлению транспортным средством только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лиц, соответствующих требованиям, установленным действующим законодательством.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2.2.7. Содержать Имущество в исправном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состоянии,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нести расходы на его содержание.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За свой счет производить все виды ремонта, включая капитальный, обслуживание автомобиля в соответствии с техническими требованиями, обеспечивать запчастями, ГСМ, необходимыми для эксплуатации Имущества.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pStyle w:val="667"/>
        <w:ind w:firstLine="709"/>
        <w:jc w:val="both"/>
        <w:rPr>
          <w:highlight w:val="none"/>
        </w:rPr>
      </w:pPr>
      <w:r>
        <w:rPr>
          <w:sz w:val="24"/>
          <w:szCs w:val="24"/>
          <w:highlight w:val="none"/>
        </w:rPr>
        <w:t xml:space="preserve">2.2.8.</w:t>
      </w:r>
      <w:r>
        <w:rPr>
          <w:sz w:val="24"/>
          <w:szCs w:val="24"/>
          <w:highlight w:val="none"/>
        </w:rPr>
        <w:t xml:space="preserve"> В</w:t>
      </w:r>
      <w:r>
        <w:rPr>
          <w:sz w:val="24"/>
          <w:szCs w:val="24"/>
          <w:highlight w:val="none"/>
        </w:rPr>
        <w:t xml:space="preserve">озмещать Ссудодателю транспортный налог, уплаченный за Имущество, осуществлять </w:t>
      </w:r>
      <w:r>
        <w:rPr>
          <w:sz w:val="24"/>
          <w:szCs w:val="24"/>
          <w:highlight w:val="none"/>
        </w:rPr>
        <w:t xml:space="preserve">оплату административных штрафов за нарушение ПДД и иных штрафов, полученных во время безвозмездного пользования транспортным средством в течение 10 календарных дней с момента оплаты Ссудодателем указанных платежей.</w:t>
      </w:r>
      <w:r>
        <w:rPr>
          <w:highlight w:val="none"/>
        </w:rPr>
      </w:r>
      <w:r>
        <w:rPr>
          <w:highlight w:val="none"/>
        </w:rPr>
      </w:r>
    </w:p>
    <w:p>
      <w:pPr>
        <w:pStyle w:val="75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2.2.9. Не производить переоборудования Имущества, меняющего его технические характеристики, без письменного согласия Ссудодателя.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2.2.10. В случае хищения, утраты или повреждения Имущества, его конструктивных частей и деталей, установленного на нем оборудования, за свой счет выполнить ремонт или восстановить похищенное, утраченное или поврежденное.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2.2.11. </w:t>
      </w:r>
      <w:r>
        <w:rPr>
          <w:sz w:val="24"/>
          <w:szCs w:val="24"/>
        </w:rPr>
        <w:t xml:space="preserve">Не о</w:t>
      </w:r>
      <w:r>
        <w:rPr>
          <w:sz w:val="24"/>
          <w:szCs w:val="24"/>
        </w:rPr>
        <w:t xml:space="preserve">существлять действия, влекущие какое-либо обременение предоставленных </w:t>
      </w:r>
      <w:r>
        <w:rPr>
          <w:sz w:val="24"/>
          <w:szCs w:val="24"/>
        </w:rPr>
        <w:t xml:space="preserve">Ссудополучателю</w:t>
      </w:r>
      <w:r>
        <w:rPr>
          <w:sz w:val="24"/>
          <w:szCs w:val="24"/>
        </w:rPr>
        <w:t xml:space="preserve"> имущественных прав, а именно: сдавать Имущество в аренду, передавать свои права и обязаннос</w:t>
      </w:r>
      <w:r>
        <w:rPr>
          <w:sz w:val="24"/>
          <w:szCs w:val="24"/>
        </w:rPr>
        <w:t xml:space="preserve">ти по настоящему Договору другому лицу (перенаем), предоставлять Имущество в безвозмездное пользование, по договорам о совместном использовании, вносить в качестве вклада (взноса)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в уставный капитал хозяйственных обществ, товариществ и иных юридических лиц</w:t>
      </w:r>
      <w:r>
        <w:rPr>
          <w:sz w:val="24"/>
          <w:szCs w:val="24"/>
          <w:highlight w:val="none"/>
        </w:rPr>
        <w:t xml:space="preserve"> без предварительного </w:t>
      </w:r>
      <w:r>
        <w:rPr>
          <w:sz w:val="24"/>
          <w:szCs w:val="24"/>
          <w:highlight w:val="none"/>
        </w:rPr>
        <w:t xml:space="preserve">письменного согласия Ссудодателя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2.2.12. В полном объеме нести ответственность за вред, причиненный третьим лицам</w:t>
      </w:r>
      <w:r>
        <w:rPr>
          <w:sz w:val="24"/>
          <w:szCs w:val="24"/>
          <w:highlight w:val="none"/>
        </w:rPr>
        <w:t xml:space="preserve">, находящимся в безвозмездном пользовании Имуществом, его механизмами, устройствами, оборудованием, в порядке, предусмотренным законом, в том числе в случае превышения суммы ущерба над суммой страховых выплат по страхованию автогражданской ответственности.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8"/>
          <w:highlight w:val="none"/>
        </w:rPr>
      </w:pPr>
      <w:r>
        <w:rPr>
          <w:sz w:val="24"/>
          <w:szCs w:val="24"/>
        </w:rPr>
        <w:t xml:space="preserve">2.2.13. Обеспечивать беспрепятственный доступ к Имуществу представителей Ссудодателя для проведения проверки соблюдения Ссудополучателем условий настоящего Договора, а также предоставлять им необходимую документацию, относящуюся к предмету </w:t>
      </w:r>
      <w:r>
        <w:rPr>
          <w:sz w:val="24"/>
          <w:szCs w:val="24"/>
        </w:rPr>
        <w:t xml:space="preserve">проверки.</w:t>
      </w:r>
      <w:r>
        <w:rPr>
          <w:sz w:val="24"/>
          <w:szCs w:val="24"/>
        </w:rPr>
        <w:t xml:space="preserve"> </w:t>
      </w:r>
      <w:r>
        <w:rPr>
          <w:sz w:val="24"/>
          <w:szCs w:val="28"/>
          <w:highlight w:val="none"/>
        </w:rPr>
        <w:t xml:space="preserve">По требованию администрации Ровеньского района в лице сотрудников отдела экономики, анализа и прогнозирования администрации Ровеньского района и МКУ «АХС Ровеньского района»</w:t>
      </w:r>
      <w:r>
        <w:rPr>
          <w:sz w:val="24"/>
          <w:szCs w:val="28"/>
          <w:highlight w:val="none"/>
        </w:rPr>
        <w:t xml:space="preserve"> сообщать о местонахождении и с</w:t>
      </w:r>
      <w:r>
        <w:rPr>
          <w:sz w:val="24"/>
          <w:szCs w:val="28"/>
          <w:highlight w:val="none"/>
        </w:rPr>
        <w:t xml:space="preserve">остоянии транспортного средства, </w:t>
      </w:r>
      <w:r>
        <w:rPr>
          <w:sz w:val="24"/>
          <w:szCs w:val="28"/>
          <w:highlight w:val="none"/>
        </w:rPr>
        <w:t xml:space="preserve">предоставлять видеоматериалы со средств </w:t>
      </w:r>
      <w:r>
        <w:rPr>
          <w:sz w:val="24"/>
          <w:szCs w:val="28"/>
          <w:highlight w:val="none"/>
        </w:rPr>
        <w:t xml:space="preserve">видеофиксации.</w:t>
      </w:r>
      <w:r>
        <w:rPr>
          <w:sz w:val="24"/>
          <w:szCs w:val="28"/>
          <w:highlight w:val="none"/>
        </w:rPr>
      </w:r>
    </w:p>
    <w:p>
      <w:pPr>
        <w:ind w:firstLine="709"/>
        <w:jc w:val="both"/>
        <w:rPr>
          <w:sz w:val="24"/>
          <w:szCs w:val="28"/>
          <w:highlight w:val="none"/>
        </w:rPr>
      </w:pPr>
      <w:r>
        <w:rPr>
          <w:sz w:val="24"/>
          <w:szCs w:val="28"/>
          <w:highlight w:val="none"/>
        </w:rPr>
      </w:r>
      <w:r>
        <w:rPr>
          <w:sz w:val="24"/>
          <w:szCs w:val="28"/>
          <w:highlight w:val="none"/>
        </w:rPr>
        <w:t xml:space="preserve">2.2.14. Эк</w:t>
      </w:r>
      <w:r>
        <w:rPr>
          <w:sz w:val="24"/>
          <w:szCs w:val="28"/>
          <w:highlight w:val="none"/>
        </w:rPr>
        <w:t xml:space="preserve">сплуатировать Имущество (автомагазин) только на территории Белгородской области, осуществлять выезд в другие регионы допускается с предварительного письменного согласия Ссудодателя</w:t>
      </w:r>
      <w:r>
        <w:rPr>
          <w:sz w:val="24"/>
          <w:highlight w:val="none"/>
        </w:rPr>
        <w:t xml:space="preserve">.</w:t>
      </w:r>
      <w:r>
        <w:rPr>
          <w:sz w:val="24"/>
          <w:szCs w:val="28"/>
          <w:highlight w:val="none"/>
        </w:rPr>
      </w:r>
      <w:r>
        <w:rPr>
          <w:sz w:val="24"/>
          <w:szCs w:val="28"/>
          <w:highlight w:val="none"/>
        </w:rPr>
      </w:r>
    </w:p>
    <w:p>
      <w:pPr>
        <w:ind w:firstLine="709"/>
        <w:jc w:val="both"/>
        <w:rPr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  <w:t xml:space="preserve">2.2.15. По окончании срока действия настоящего Договора в срок не более 5 рабочих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дней вернуть Ссудодателю Имущество по акту приема-передачи 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в том состоянии, в котором он его получил, с учетом нормального износа и в технически исправном состоянии</w:t>
      </w:r>
      <w:r>
        <w:rPr>
          <w:highlight w:val="none"/>
        </w:rPr>
        <w:t xml:space="preserve">.</w:t>
      </w:r>
      <w:r>
        <w:rPr>
          <w:szCs w:val="24"/>
          <w:highlight w:val="none"/>
        </w:rPr>
      </w:r>
      <w:r>
        <w:rPr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highlight w:val="none"/>
        </w:rPr>
        <w:t xml:space="preserve">2.3. Для реализации целей, предусмотренных пунктом 1.3 Договора, Ссудополучатель обязуется: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8"/>
          <w:highlight w:val="none"/>
        </w:rPr>
        <w:t xml:space="preserve">- о</w:t>
      </w:r>
      <w:r>
        <w:rPr>
          <w:sz w:val="24"/>
          <w:szCs w:val="28"/>
          <w:highlight w:val="none"/>
        </w:rPr>
        <w:t xml:space="preserve">существлять выездную торговлю</w:t>
      </w:r>
      <w:r>
        <w:rPr>
          <w:sz w:val="24"/>
          <w:szCs w:val="28"/>
          <w:highlight w:val="none"/>
        </w:rPr>
        <w:t xml:space="preserve">, а так же доставку товаров по заказу</w:t>
      </w:r>
      <w:r>
        <w:rPr>
          <w:sz w:val="24"/>
          <w:szCs w:val="28"/>
          <w:highlight w:val="none"/>
        </w:rPr>
        <w:t xml:space="preserve"> в населенные пункты, в которых отсутствует стационарный торговый объект, по графику и маршруту, согласованным с </w:t>
      </w:r>
      <w:r>
        <w:rPr>
          <w:b w:val="0"/>
          <w:bCs w:val="0"/>
          <w:i w:val="0"/>
          <w:iCs w:val="0"/>
          <w:sz w:val="24"/>
          <w:szCs w:val="28"/>
          <w:highlight w:val="none"/>
          <w:u w:val="none"/>
        </w:rPr>
        <w:t xml:space="preserve">администрацией Ровеньского района в лице первого заместителя главы администрации Ровеньского района по экономике – начальника управления финансов и бюджетной политики администрации Ровеньского района</w:t>
      </w:r>
      <w:r>
        <w:rPr>
          <w:b w:val="0"/>
          <w:bCs w:val="0"/>
          <w:i w:val="0"/>
          <w:iCs w:val="0"/>
          <w:sz w:val="24"/>
          <w:szCs w:val="28"/>
          <w:highlight w:val="none"/>
          <w:u w:val="none"/>
        </w:rPr>
        <w:t xml:space="preserve"> </w:t>
      </w:r>
      <w:r>
        <w:rPr>
          <w:b w:val="0"/>
          <w:i w:val="0"/>
          <w:sz w:val="24"/>
          <w:szCs w:val="28"/>
          <w:highlight w:val="none"/>
          <w:u w:val="none"/>
        </w:rPr>
        <w:t xml:space="preserve">(Приложение № 1 к Договору)</w:t>
      </w:r>
      <w:r>
        <w:rPr>
          <w:sz w:val="24"/>
          <w:szCs w:val="28"/>
          <w:highlight w:val="none"/>
        </w:rPr>
        <w:t xml:space="preserve">;</w:t>
      </w:r>
      <w:r>
        <w:rPr>
          <w:sz w:val="24"/>
          <w:highlight w:val="none"/>
        </w:rPr>
      </w:r>
      <w:r>
        <w:rPr>
          <w:sz w:val="24"/>
          <w:highlight w:val="none"/>
        </w:rPr>
      </w:r>
    </w:p>
    <w:p>
      <w:pPr>
        <w:ind w:firstLine="709"/>
        <w:jc w:val="both"/>
        <w:rPr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8"/>
          <w:highlight w:val="none"/>
        </w:rPr>
        <w:t xml:space="preserve">- и</w:t>
      </w:r>
      <w:r>
        <w:rPr>
          <w:sz w:val="24"/>
          <w:szCs w:val="28"/>
          <w:highlight w:val="none"/>
        </w:rPr>
        <w:t xml:space="preserve">меть в ассортименте</w:t>
      </w:r>
      <w:r>
        <w:rPr>
          <w:sz w:val="24"/>
          <w:szCs w:val="28"/>
          <w:highlight w:val="none"/>
        </w:rPr>
        <w:t xml:space="preserve"> реализуемых товаров</w:t>
      </w:r>
      <w:r>
        <w:rPr>
          <w:sz w:val="24"/>
          <w:szCs w:val="28"/>
          <w:highlight w:val="none"/>
        </w:rPr>
        <w:t xml:space="preserve"> социально значимые товары согласно перечню, согласованному с </w:t>
      </w:r>
      <w:r>
        <w:rPr>
          <w:b w:val="0"/>
          <w:bCs w:val="0"/>
          <w:i w:val="0"/>
          <w:iCs w:val="0"/>
          <w:sz w:val="24"/>
          <w:szCs w:val="28"/>
          <w:highlight w:val="none"/>
          <w:u w:val="none"/>
        </w:rPr>
        <w:t xml:space="preserve">администрацией Ровеньского района в лице первого заместителя главы администрации Ровеньского района по экономике – начальника управления финансов и бюджетной политики администрации Ровеньского района</w:t>
      </w:r>
      <w:r>
        <w:rPr>
          <w:sz w:val="24"/>
          <w:szCs w:val="28"/>
          <w:highlight w:val="none"/>
        </w:rPr>
        <w:t xml:space="preserve">, для реализации в </w:t>
      </w:r>
      <w:r>
        <w:rPr>
          <w:sz w:val="24"/>
          <w:szCs w:val="28"/>
          <w:highlight w:val="none"/>
        </w:rPr>
        <w:t xml:space="preserve">населенных пунктах, в которых отсутству</w:t>
      </w:r>
      <w:r>
        <w:rPr>
          <w:sz w:val="24"/>
          <w:szCs w:val="28"/>
          <w:highlight w:val="none"/>
        </w:rPr>
        <w:t xml:space="preserve">ет стационарный торговый объект (Приложения № 2 к Договору);</w:t>
      </w:r>
      <w:r>
        <w:rPr>
          <w:sz w:val="24"/>
          <w:highlight w:val="none"/>
        </w:rPr>
      </w:r>
      <w:r>
        <w:rPr>
          <w:sz w:val="24"/>
          <w:highlight w:val="none"/>
        </w:rPr>
      </w:r>
    </w:p>
    <w:p>
      <w:pPr>
        <w:ind w:firstLine="709"/>
        <w:jc w:val="both"/>
        <w:rPr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8"/>
          <w:highlight w:val="none"/>
        </w:rPr>
        <w:t xml:space="preserve">- оказывать населению сопутствующие услуги;</w:t>
      </w:r>
      <w:r>
        <w:rPr>
          <w:sz w:val="24"/>
          <w:highlight w:val="none"/>
        </w:rPr>
      </w:r>
      <w:r>
        <w:rPr>
          <w:sz w:val="24"/>
          <w:highlight w:val="none"/>
        </w:rPr>
      </w:r>
    </w:p>
    <w:p>
      <w:pPr>
        <w:ind w:firstLine="709"/>
        <w:jc w:val="both"/>
        <w:rPr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8"/>
          <w:highlight w:val="none"/>
        </w:rPr>
        <w:t xml:space="preserve">- п</w:t>
      </w:r>
      <w:r>
        <w:rPr>
          <w:sz w:val="24"/>
          <w:szCs w:val="28"/>
          <w:highlight w:val="none"/>
        </w:rPr>
        <w:t xml:space="preserve">о требованию</w:t>
      </w:r>
      <w:r>
        <w:rPr>
          <w:b w:val="0"/>
          <w:bCs w:val="0"/>
          <w:i w:val="0"/>
          <w:iCs w:val="0"/>
          <w:sz w:val="24"/>
          <w:szCs w:val="28"/>
          <w:highlight w:val="none"/>
          <w:u w:val="none"/>
        </w:rPr>
        <w:t xml:space="preserve"> </w:t>
      </w:r>
      <w:r>
        <w:rPr>
          <w:b w:val="0"/>
          <w:bCs w:val="0"/>
          <w:i w:val="0"/>
          <w:iCs w:val="0"/>
          <w:sz w:val="24"/>
          <w:szCs w:val="28"/>
          <w:highlight w:val="none"/>
          <w:u w:val="none"/>
        </w:rPr>
        <w:t xml:space="preserve">администрации Ровеньского района в лице первого заместителя главы администрации Ровеньского района по экономике – начальника управления финансов и бюджетной политики администрации Ровеньского района</w:t>
      </w:r>
      <w:r>
        <w:rPr>
          <w:sz w:val="24"/>
          <w:szCs w:val="28"/>
          <w:highlight w:val="none"/>
        </w:rPr>
        <w:t xml:space="preserve"> осуществлять поставку</w:t>
      </w:r>
      <w:r>
        <w:rPr>
          <w:sz w:val="24"/>
          <w:szCs w:val="28"/>
          <w:highlight w:val="none"/>
        </w:rPr>
        <w:t xml:space="preserve"> товаров в населенные пункты, пост</w:t>
      </w:r>
      <w:r>
        <w:rPr>
          <w:sz w:val="24"/>
          <w:szCs w:val="28"/>
          <w:highlight w:val="none"/>
        </w:rPr>
        <w:t xml:space="preserve">радавшие в ходе проведения СВО;</w:t>
      </w:r>
      <w:r>
        <w:rPr>
          <w:sz w:val="24"/>
          <w:highlight w:val="none"/>
        </w:rPr>
      </w:r>
      <w:r>
        <w:rPr>
          <w:sz w:val="24"/>
          <w:highlight w:val="none"/>
        </w:rPr>
      </w:r>
    </w:p>
    <w:p>
      <w:pPr>
        <w:ind w:firstLine="709"/>
        <w:jc w:val="both"/>
        <w:rPr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8"/>
          <w:highlight w:val="none"/>
        </w:rPr>
        <w:t xml:space="preserve">- п</w:t>
      </w:r>
      <w:r>
        <w:rPr>
          <w:sz w:val="24"/>
          <w:szCs w:val="28"/>
          <w:highlight w:val="none"/>
        </w:rPr>
        <w:t xml:space="preserve">о требованию </w:t>
      </w:r>
      <w:r>
        <w:rPr>
          <w:b w:val="0"/>
          <w:bCs w:val="0"/>
          <w:i w:val="0"/>
          <w:iCs w:val="0"/>
          <w:sz w:val="24"/>
          <w:szCs w:val="28"/>
          <w:highlight w:val="none"/>
          <w:u w:val="none"/>
        </w:rPr>
        <w:t xml:space="preserve">администрации Ровеньского района в лице первого заместителя главы администрации Ровеньского района по экономике – начальника управления финансов и бюджетной политики администрации Ровеньского района</w:t>
      </w:r>
      <w:r>
        <w:rPr>
          <w:sz w:val="24"/>
          <w:szCs w:val="28"/>
          <w:highlight w:val="none"/>
        </w:rPr>
        <w:t xml:space="preserve"> осуществлять доставку  гуманитарной помощи гражданам, пострадавшим</w:t>
      </w:r>
      <w:r>
        <w:rPr>
          <w:sz w:val="24"/>
          <w:szCs w:val="28"/>
          <w:highlight w:val="none"/>
        </w:rPr>
        <w:t xml:space="preserve"> в ходе проведения СВО.</w:t>
      </w:r>
      <w:r>
        <w:rPr>
          <w:sz w:val="24"/>
          <w:highlight w:val="none"/>
        </w:rPr>
      </w:r>
      <w:r>
        <w:rPr>
          <w:sz w:val="24"/>
          <w:highlight w:val="none"/>
        </w:rPr>
      </w:r>
    </w:p>
    <w:p>
      <w:pPr>
        <w:ind w:firstLine="709"/>
        <w:jc w:val="both"/>
        <w:rPr>
          <w:sz w:val="24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8"/>
          <w:highlight w:val="none"/>
        </w:rPr>
        <w:t xml:space="preserve">- о</w:t>
      </w:r>
      <w:r>
        <w:rPr>
          <w:sz w:val="24"/>
          <w:szCs w:val="28"/>
          <w:highlight w:val="none"/>
        </w:rPr>
        <w:t xml:space="preserve">беспечить автомобиль для разъездной (мобильной) торговли средствами видеофиксации и контрольными весами.</w:t>
      </w:r>
      <w:r>
        <w:rPr>
          <w:sz w:val="24"/>
          <w:szCs w:val="28"/>
          <w:highlight w:val="none"/>
        </w:rPr>
      </w:r>
      <w:r>
        <w:rPr>
          <w:sz w:val="24"/>
          <w:szCs w:val="28"/>
          <w:highlight w:val="none"/>
        </w:rPr>
      </w:r>
    </w:p>
    <w:p>
      <w:pPr>
        <w:pStyle w:val="667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67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3. Ответственность Сторон</w:t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67"/>
        <w:ind w:firstLine="748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3.1. За неисполнение или ненадлежащее исполнение обязательств по настоящему Договору, Стороны несут ответственность согласно действующему законодательству.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48"/>
        <w:jc w:val="both"/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2. Ссудодатель не несет ответственности за недостатки переданного Имущества, которые были </w:t>
      </w:r>
      <w:r>
        <w:rPr>
          <w:sz w:val="24"/>
          <w:szCs w:val="24"/>
        </w:rPr>
        <w:t xml:space="preserve">им</w:t>
      </w:r>
      <w:r>
        <w:rPr>
          <w:sz w:val="24"/>
          <w:szCs w:val="24"/>
        </w:rPr>
        <w:t xml:space="preserve"> оговорены при заключении Договора или были заранее известны Ссудополучателю либо должны быть обнаружены во время осмотра Имущества при его передаче или при заключении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оговора. </w:t>
      </w:r>
      <w:r>
        <w:rPr>
          <w:sz w:val="24"/>
          <w:szCs w:val="24"/>
        </w:rPr>
      </w:r>
      <w:r/>
    </w:p>
    <w:p>
      <w:pPr>
        <w:pStyle w:val="66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В слу</w:t>
      </w:r>
      <w:r>
        <w:rPr>
          <w:sz w:val="24"/>
          <w:szCs w:val="24"/>
        </w:rPr>
        <w:t xml:space="preserve">чае гибели или повреждения Имущества Ссудополучатель обязан возместить Ссудодателю причиненные убытки, если гибель или повреждение Имущества произошли по обстоятельствам, за которые Ссудополучатель отвечает в соответствии с законом или настоящим Договором.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58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Cs/>
          <w:sz w:val="24"/>
          <w:szCs w:val="24"/>
          <w:highlight w:val="none"/>
        </w:rPr>
        <w:t xml:space="preserve">3.4. Ни одна из Сторон не несет ответственност</w:t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  <w:t xml:space="preserve">и перед другой Стороной за невыполнение обязательств, обусловленное обстоятельствами, возникшими помимо воли и желания сторон, которые нельзя предвидеть или избежать, включая военные действия, землетрясения, наводнения, пожары и другие стихийные бедствия. </w:t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</w:r>
    </w:p>
    <w:p>
      <w:pPr>
        <w:pStyle w:val="75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3.5. Сторона, которая не может исполнить своего обязательства, должна известить другую сторону о препятствии и его влиянии на исполнение обязательств по договору в течение 5 календарных дней с момента возникновения этих обстоятельств.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667"/>
        <w:jc w:val="center"/>
        <w:spacing w:before="240" w:after="12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4. Порядок разрешения споров</w:t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Все споры или разногласия, возникающие между Сторонами из настоящего Договора, разрешаются путем переговоров.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РФ.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jc w:val="center"/>
        <w:spacing w:before="240" w:after="12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5. СРОК ДЕЙСТВИЯ ДОГОВОРА</w:t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Настоящий Договор вступает в силу со дня его подписания Сторонами  и действует до «___» __________ 20___ 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jc w:val="center"/>
        <w:spacing w:before="240" w:after="12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6. ИЗМЕНЕНИЕ И РАСТОРЖЕНИЕ ДОГОВОРА</w:t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Изменение условий настоящего Договора допускаются по соглашению Сторон. Предложения по изменению условий настоящего Договора рассматриваются Сторонами в месячный срок и оформляются дополнительным соглашением.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Настоящий Договор подлежит досрочному расторжению по требованию Ссудодателя, путем направления уведомления о досрочном расторжении Договора Ссудополучателю, в следующих случаях: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57"/>
        <w:ind w:firstLine="709"/>
        <w:jc w:val="both"/>
        <w:rPr>
          <w:szCs w:val="24"/>
        </w:rPr>
      </w:pPr>
      <w:r>
        <w:rPr>
          <w:szCs w:val="24"/>
        </w:rPr>
        <w:t xml:space="preserve">6.3.1. при использовании Имущества Ссудополучателем не в соответствии с целями, определенными настоящим Договором;</w:t>
      </w:r>
      <w:r>
        <w:rPr>
          <w:szCs w:val="24"/>
        </w:rPr>
      </w:r>
      <w:r>
        <w:rPr>
          <w:szCs w:val="24"/>
        </w:rPr>
      </w:r>
    </w:p>
    <w:p>
      <w:pPr>
        <w:pStyle w:val="667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6.3.2. при умышленном или неосторожном ухудшении Ссудополучателем состояния Имущества, либо невыполнении обязательств, предусмотренных настоящим Договором;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6.3.3. если Ссудополучатель без согласия Ссудодателя передал Имущество третьему лицу.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6.4. Договор считается расторгнутым по требованию Ссудодателя по истечении 30 календарных дней со дня получения Ссудополучателем уведомления о досрочном расторжении по основаниям, указанным в пункте 6.3. Договора.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6.5. </w:t>
      </w:r>
      <w:r>
        <w:rPr>
          <w:sz w:val="24"/>
          <w:szCs w:val="24"/>
        </w:rPr>
        <w:t xml:space="preserve">Настоящий Договор подлежит досрочному расторжению по требованию Ссудополучателя, </w:t>
      </w:r>
      <w:r>
        <w:rPr>
          <w:sz w:val="24"/>
          <w:szCs w:val="24"/>
        </w:rPr>
        <w:t xml:space="preserve">путем направления уведомления о досрочном расторжении Договора</w:t>
      </w:r>
      <w:r>
        <w:rPr>
          <w:sz w:val="24"/>
          <w:szCs w:val="24"/>
        </w:rPr>
        <w:t xml:space="preserve"> Ссудодателю, в следующих случаях: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6.5.1. </w:t>
      </w:r>
      <w:r>
        <w:rPr>
          <w:sz w:val="24"/>
          <w:szCs w:val="24"/>
        </w:rPr>
        <w:t xml:space="preserve">при обнаружении недостатков, делающих нормальное использование Имущества невозможным или обременительным, о наличии которых Ссудополучатель не знал и не мог знать в момент заключения Договора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6.5.2. </w:t>
      </w:r>
      <w:r>
        <w:rPr>
          <w:sz w:val="24"/>
          <w:szCs w:val="24"/>
        </w:rPr>
        <w:t xml:space="preserve">если Имущество в силу обстоятельств, за которые Ссудополучатель не отвечает, окажется в состоянии, непригодном для использования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6.5.3. </w:t>
      </w:r>
      <w:r>
        <w:rPr>
          <w:sz w:val="24"/>
          <w:szCs w:val="24"/>
        </w:rPr>
        <w:t xml:space="preserve">если при заключении Договора Ссудодатель не предупредил Ссудополучателя о правах третьих лиц на передаваемое Имущество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  <w:t xml:space="preserve">   6.5.4.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при неисполнении Ссудодателем обязанности передать Имущество либо его принадлежности и относящиеся к нему документы в течение 10 календарных дней после подписания настоящего Договора.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0" w:firstLine="54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   6.6.</w:t>
      </w:r>
      <w:r>
        <w:rPr>
          <w:sz w:val="24"/>
          <w:szCs w:val="24"/>
        </w:rPr>
        <w:t xml:space="preserve"> Договор считается расторгнутым по требованию Ссудополучателя по истечении 30 календарных дней со дня получения Ссудодателем уведомления о досрочном расторжении по основаниям, указанным в пункте 6.5. Договора.</w:t>
      </w:r>
      <w:r>
        <w:rPr>
          <w:rFonts w:ascii="Times New Roman" w:hAnsi="Times New Roman" w:eastAsia="Times New Roman" w:cs="Times New Roman"/>
          <w:color w:val="000000"/>
          <w:sz w:val="24"/>
        </w:rPr>
        <w:br/>
      </w:r>
      <w:r/>
    </w:p>
    <w:p>
      <w:pPr>
        <w:pStyle w:val="667"/>
        <w:jc w:val="center"/>
        <w:spacing w:before="240" w:after="12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7. Прочие условия</w:t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При изменении наименования, местонахождения, банковских реквизитов или реорганизации одной из Сторон, она обязана письменно в недельный срок после произошедших изменений сообщить другой Стороне об этих изменениях.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5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В случае принятия решения о ликвидации или признания банкротом в течение 3 дней со дня принятия такого решения письменно уведомить Собственника и Ссудодателя об этом.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7.3. Взаимоотношения Сторон, не урегулированные настоящим Договором, регулируются действующим законодательством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ind w:firstLine="7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7.4. Акт приема-передачи Имущества является неотъемлемой частью настоящего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26"/>
        <w:tabs>
          <w:tab w:val="decimal" w:pos="0" w:leader="none"/>
          <w:tab w:val="clear" w:pos="720" w:leader="none"/>
        </w:tabs>
        <w:rPr>
          <w:szCs w:val="24"/>
        </w:rPr>
      </w:pPr>
      <w:r>
        <w:rPr>
          <w:szCs w:val="24"/>
        </w:rPr>
        <w:tab/>
        <w:t xml:space="preserve">7.5. Настоящий Договор составлен в двух экземплярах (по одному для каждой из Сторон), имеющих одинаковую юридическую силу.</w:t>
      </w:r>
      <w:r>
        <w:rPr>
          <w:szCs w:val="24"/>
        </w:rPr>
      </w:r>
      <w:r>
        <w:rPr>
          <w:szCs w:val="24"/>
        </w:rPr>
      </w:r>
    </w:p>
    <w:p>
      <w:pPr>
        <w:pStyle w:val="726"/>
        <w:ind w:firstLine="709"/>
        <w:tabs>
          <w:tab w:val="decimal" w:pos="0" w:leader="none"/>
          <w:tab w:val="clear" w:pos="720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726"/>
        <w:jc w:val="center"/>
        <w:tabs>
          <w:tab w:val="decimal" w:pos="0" w:leader="none"/>
          <w:tab w:val="clear" w:pos="720" w:leader="none"/>
        </w:tabs>
        <w:rPr>
          <w:b/>
          <w:szCs w:val="24"/>
        </w:rPr>
      </w:pPr>
      <w:r>
        <w:rPr>
          <w:b/>
          <w:szCs w:val="24"/>
        </w:rPr>
        <w:t xml:space="preserve">8. ЮРИДИЧЕСКИЕ АДРЕСА И РЕКВИЗИТЫ СТОРОН</w:t>
      </w:r>
      <w:r>
        <w:rPr>
          <w:b/>
          <w:szCs w:val="24"/>
        </w:rPr>
      </w:r>
      <w:r>
        <w:rPr>
          <w:b/>
          <w:szCs w:val="24"/>
        </w:rPr>
      </w:r>
    </w:p>
    <w:p>
      <w:pPr>
        <w:pStyle w:val="726"/>
        <w:jc w:val="center"/>
        <w:tabs>
          <w:tab w:val="decimal" w:pos="0" w:leader="none"/>
          <w:tab w:val="clear" w:pos="720" w:leader="none"/>
        </w:tabs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tbl>
      <w:tblPr>
        <w:tblW w:w="9638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2055"/>
        <w:gridCol w:w="758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Ссудодатель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>
              <w:t xml:space="preserve">МКУ «АХС Ровеньского района»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>
              <w:t xml:space="preserve">Белгородская область, п.Ровеньки, ул.Кирова, д.10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>
              <w:t xml:space="preserve">1023102156164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ИНН/КПП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>
              <w:t xml:space="preserve">311701510479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Тел./факс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>
              <w:t xml:space="preserve">8(47238) 5-50-25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Электронная почта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>
              <w:rPr>
                <w:b/>
                <w:sz w:val="18"/>
                <w:lang w:val="en-US"/>
              </w:rPr>
              <w:t xml:space="preserve">mkuahsrov@ mail.ru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Ссудополучатель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ИНН/КПП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Тел./факс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5" w:type="dxa"/>
            <w:vMerge w:val="restart"/>
            <w:textDirection w:val="lrTb"/>
            <w:noWrap w:val="false"/>
          </w:tcPr>
          <w:p>
            <w:pPr>
              <w:pStyle w:val="667"/>
              <w:ind w:right="-108" w:firstLine="0"/>
              <w:jc w:val="both"/>
            </w:pPr>
            <w:r>
              <w:rPr>
                <w:sz w:val="22"/>
                <w:szCs w:val="22"/>
              </w:rPr>
              <w:t xml:space="preserve">Электронная почта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3" w:type="dxa"/>
            <w:vMerge w:val="restart"/>
            <w:textDirection w:val="lrTb"/>
            <w:noWrap w:val="false"/>
          </w:tcPr>
          <w:p>
            <w:r/>
            <w:r/>
          </w:p>
        </w:tc>
      </w:tr>
    </w:tbl>
    <w:p>
      <w:pPr>
        <w:pStyle w:val="726"/>
        <w:jc w:val="center"/>
        <w:tabs>
          <w:tab w:val="decimal" w:pos="0" w:leader="none"/>
          <w:tab w:val="clear" w:pos="72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726"/>
        <w:jc w:val="center"/>
        <w:tabs>
          <w:tab w:val="decimal" w:pos="0" w:leader="none"/>
          <w:tab w:val="clear" w:pos="720" w:leader="none"/>
        </w:tabs>
        <w:rPr>
          <w:b/>
          <w:szCs w:val="24"/>
        </w:rPr>
      </w:pPr>
      <w:r>
        <w:rPr>
          <w:b/>
          <w:szCs w:val="24"/>
        </w:rPr>
        <w:t xml:space="preserve">ПОДПИСИ СТОРОН </w:t>
      </w:r>
      <w:r>
        <w:rPr>
          <w:b/>
          <w:szCs w:val="24"/>
        </w:rPr>
      </w:r>
      <w:r>
        <w:rPr>
          <w:b/>
          <w:szCs w:val="24"/>
        </w:rPr>
      </w:r>
    </w:p>
    <w:p>
      <w:pPr>
        <w:pStyle w:val="726"/>
        <w:jc w:val="center"/>
        <w:tabs>
          <w:tab w:val="decimal" w:pos="0" w:leader="none"/>
          <w:tab w:val="clear" w:pos="720" w:leader="none"/>
        </w:tabs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tbl>
      <w:tblPr>
        <w:tblW w:w="988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5069"/>
        <w:gridCol w:w="4818"/>
      </w:tblGrid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pStyle w:val="726"/>
              <w:jc w:val="center"/>
              <w:tabs>
                <w:tab w:val="decimal" w:pos="0" w:leader="none"/>
                <w:tab w:val="clear" w:pos="720" w:leader="none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ССУДОДАТЕЛЬ:</w: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726"/>
              <w:jc w:val="center"/>
              <w:tabs>
                <w:tab w:val="decimal" w:pos="0" w:leader="none"/>
                <w:tab w:val="clear" w:pos="720" w:leader="none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ССУДОПОЛУЧАТЕЛЬ:</w: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МКУ «АХС Ровеньского района»</w:t>
            </w:r>
            <w:r>
              <w:rPr>
                <w:i w:val="0"/>
                <w:iCs w:val="0"/>
              </w:rPr>
            </w:r>
            <w:r>
              <w:rPr>
                <w:i w:val="0"/>
                <w:iCs w:val="0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</w:rPr>
              <w:t xml:space="preserve">наименование</w:t>
            </w:r>
            <w:r>
              <w:rPr>
                <w:i/>
              </w:rPr>
            </w:r>
            <w:r/>
          </w:p>
          <w:p>
            <w:pPr>
              <w:pStyle w:val="726"/>
              <w:jc w:val="left"/>
              <w:tabs>
                <w:tab w:val="decimal" w:pos="0" w:leader="none"/>
                <w:tab w:val="clear" w:pos="720" w:leader="none"/>
              </w:tabs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center"/>
              <w:rPr>
                <w:i/>
              </w:rPr>
            </w:pPr>
            <w:r>
              <w:rPr>
                <w:i w:val="0"/>
                <w:iCs w:val="0"/>
                <w:szCs w:val="24"/>
              </w:rPr>
              <w:t xml:space="preserve">Начальник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Style w:val="726"/>
              <w:jc w:val="left"/>
              <w:tabs>
                <w:tab w:val="decimal" w:pos="0" w:leader="none"/>
                <w:tab w:val="clear" w:pos="720" w:leader="none"/>
              </w:tabs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726"/>
              <w:jc w:val="center"/>
              <w:tabs>
                <w:tab w:val="decimal" w:pos="0" w:leader="none"/>
                <w:tab w:val="clear" w:pos="72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_____________________Е.Н.Мягкая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Cs w:val="24"/>
              </w:rPr>
              <w:t xml:space="preserve">руководитель</w:t>
            </w:r>
            <w:r>
              <w:rPr>
                <w:i/>
              </w:rPr>
            </w:r>
            <w:r/>
          </w:p>
          <w:p>
            <w:pPr>
              <w:pStyle w:val="726"/>
              <w:jc w:val="left"/>
              <w:tabs>
                <w:tab w:val="decimal" w:pos="0" w:leader="none"/>
                <w:tab w:val="clear" w:pos="720" w:leader="none"/>
              </w:tabs>
            </w:pPr>
            <w:r/>
            <w:r/>
          </w:p>
          <w:p>
            <w:pPr>
              <w:pStyle w:val="726"/>
              <w:jc w:val="center"/>
              <w:tabs>
                <w:tab w:val="decimal" w:pos="0" w:leader="none"/>
                <w:tab w:val="clear" w:pos="720" w:leader="none"/>
              </w:tabs>
              <w:rPr>
                <w:szCs w:val="24"/>
                <w:highlight w:val="none"/>
              </w:rPr>
            </w:pPr>
            <w:r>
              <w:rPr>
                <w:szCs w:val="24"/>
              </w:rPr>
              <w:t xml:space="preserve">___________________ </w:t>
            </w:r>
            <w:r>
              <w:rPr>
                <w:szCs w:val="24"/>
                <w:highlight w:val="none"/>
              </w:rPr>
            </w:r>
            <w:r>
              <w:rPr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pStyle w:val="726"/>
              <w:tabs>
                <w:tab w:val="decimal" w:pos="0" w:leader="none"/>
                <w:tab w:val="clear" w:pos="72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м.п.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726"/>
              <w:tabs>
                <w:tab w:val="decimal" w:pos="0" w:leader="none"/>
                <w:tab w:val="clear" w:pos="72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м.п.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pStyle w:val="667"/>
        <w:jc w:val="righ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668"/>
        <w:jc w:val="center"/>
        <w:spacing w:before="280" w:after="0"/>
        <w:rPr>
          <w:rFonts w:ascii="Times New Roman" w:hAnsi="Times New Roman" w:eastAsia="Times New Roman" w:cs="Times New Roman"/>
          <w:b/>
          <w:sz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</w:p>
    <w:p>
      <w:pPr>
        <w:pStyle w:val="668"/>
        <w:jc w:val="left"/>
        <w:spacing w:before="280" w:after="0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68"/>
        <w:jc w:val="center"/>
        <w:spacing w:before="280" w:after="0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68"/>
        <w:jc w:val="center"/>
        <w:spacing w:before="280" w:after="0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68"/>
        <w:jc w:val="left"/>
        <w:spacing w:before="280" w:after="0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850" w:right="850" w:bottom="850" w:left="1417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Lucida Sans Unicode">
    <w:panose1 w:val="020B0602030504020204"/>
  </w:font>
  <w:font w:name="PT Astra Serif">
    <w:panose1 w:val="020A0603040505020204"/>
  </w:font>
  <w:font w:name="Arial">
    <w:panose1 w:val="020B0604020202020204"/>
  </w:font>
  <w:font w:name="font214">
    <w:panose1 w:val="02000603000000000000"/>
  </w:font>
  <w:font w:name="Tahoma">
    <w:panose1 w:val="020B0604030504040204"/>
  </w:font>
  <w:font w:name="Noto Sans Devanagari">
    <w:panose1 w:val="020B050204050402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yperlink"/>
    <w:uiPriority w:val="99"/>
    <w:unhideWhenUsed/>
    <w:rPr>
      <w:color w:val="0000ff" w:themeColor="hyperlink"/>
      <w:u w:val="single"/>
    </w:rPr>
  </w:style>
  <w:style w:type="character" w:styleId="665">
    <w:name w:val="footnote reference"/>
    <w:basedOn w:val="683"/>
    <w:uiPriority w:val="99"/>
    <w:unhideWhenUsed/>
    <w:rPr>
      <w:vertAlign w:val="superscript"/>
    </w:rPr>
  </w:style>
  <w:style w:type="character" w:styleId="666">
    <w:name w:val="endnote reference"/>
    <w:basedOn w:val="683"/>
    <w:uiPriority w:val="99"/>
    <w:semiHidden/>
    <w:unhideWhenUsed/>
    <w:rPr>
      <w:vertAlign w:val="superscript"/>
    </w:rPr>
  </w:style>
  <w:style w:type="paragraph" w:styleId="667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ru-RU" w:bidi="ar-SA"/>
    </w:rPr>
  </w:style>
  <w:style w:type="paragraph" w:styleId="668" w:customStyle="1">
    <w:name w:val="Heading 1"/>
    <w:basedOn w:val="667"/>
    <w:next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9" w:customStyle="1">
    <w:name w:val="Heading 2"/>
    <w:basedOn w:val="667"/>
    <w:next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0" w:customStyle="1">
    <w:name w:val="Heading 3"/>
    <w:basedOn w:val="667"/>
    <w:next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1" w:customStyle="1">
    <w:name w:val="Heading 4"/>
    <w:basedOn w:val="667"/>
    <w:next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2" w:customStyle="1">
    <w:name w:val="Heading 5"/>
    <w:basedOn w:val="667"/>
    <w:next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3" w:customStyle="1">
    <w:name w:val="Heading 6"/>
    <w:basedOn w:val="667"/>
    <w:next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4" w:customStyle="1">
    <w:name w:val="Heading 7"/>
    <w:basedOn w:val="667"/>
    <w:next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5" w:customStyle="1">
    <w:name w:val="Heading 8"/>
    <w:basedOn w:val="667"/>
    <w:next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6" w:customStyle="1">
    <w:name w:val="Heading 9"/>
    <w:basedOn w:val="667"/>
    <w:next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Title Char"/>
    <w:basedOn w:val="683"/>
    <w:uiPriority w:val="10"/>
    <w:qFormat/>
    <w:rPr>
      <w:sz w:val="48"/>
      <w:szCs w:val="48"/>
    </w:rPr>
  </w:style>
  <w:style w:type="character" w:styleId="678">
    <w:name w:val="Subtitle Char"/>
    <w:basedOn w:val="683"/>
    <w:uiPriority w:val="11"/>
    <w:qFormat/>
    <w:rPr>
      <w:sz w:val="24"/>
      <w:szCs w:val="24"/>
    </w:rPr>
  </w:style>
  <w:style w:type="character" w:styleId="679">
    <w:name w:val="Quote Char"/>
    <w:uiPriority w:val="29"/>
    <w:qFormat/>
    <w:rPr>
      <w:i/>
    </w:rPr>
  </w:style>
  <w:style w:type="character" w:styleId="680">
    <w:name w:val="Intense Quote Char"/>
    <w:uiPriority w:val="30"/>
    <w:qFormat/>
    <w:rPr>
      <w:i/>
    </w:rPr>
  </w:style>
  <w:style w:type="character" w:styleId="681">
    <w:name w:val="Footnote Text Char"/>
    <w:uiPriority w:val="99"/>
    <w:qFormat/>
    <w:rPr>
      <w:sz w:val="18"/>
    </w:rPr>
  </w:style>
  <w:style w:type="character" w:styleId="682">
    <w:name w:val="Endnote Text Char"/>
    <w:uiPriority w:val="99"/>
    <w:qFormat/>
    <w:rPr>
      <w:sz w:val="20"/>
    </w:rPr>
  </w:style>
  <w:style w:type="character" w:styleId="683" w:default="1">
    <w:name w:val="Default Paragraph Font"/>
    <w:uiPriority w:val="1"/>
    <w:semiHidden/>
    <w:unhideWhenUsed/>
    <w:qFormat/>
  </w:style>
  <w:style w:type="character" w:styleId="684" w:customStyle="1">
    <w:name w:val="Heading 1 Char"/>
    <w:basedOn w:val="683"/>
    <w:uiPriority w:val="9"/>
    <w:qFormat/>
    <w:rPr>
      <w:rFonts w:ascii="Arial" w:hAnsi="Arial" w:eastAsia="Arial" w:cs="Arial"/>
      <w:sz w:val="40"/>
      <w:szCs w:val="40"/>
    </w:rPr>
  </w:style>
  <w:style w:type="character" w:styleId="685" w:customStyle="1">
    <w:name w:val="Heading 2 Char"/>
    <w:basedOn w:val="683"/>
    <w:uiPriority w:val="9"/>
    <w:qFormat/>
    <w:rPr>
      <w:rFonts w:ascii="Arial" w:hAnsi="Arial" w:eastAsia="Arial" w:cs="Arial"/>
      <w:sz w:val="34"/>
    </w:rPr>
  </w:style>
  <w:style w:type="character" w:styleId="686" w:customStyle="1">
    <w:name w:val="Heading 3 Char"/>
    <w:basedOn w:val="683"/>
    <w:uiPriority w:val="9"/>
    <w:qFormat/>
    <w:rPr>
      <w:rFonts w:ascii="Arial" w:hAnsi="Arial" w:eastAsia="Arial" w:cs="Arial"/>
      <w:sz w:val="30"/>
      <w:szCs w:val="30"/>
    </w:rPr>
  </w:style>
  <w:style w:type="character" w:styleId="687" w:customStyle="1">
    <w:name w:val="Heading 4 Char"/>
    <w:basedOn w:val="68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Heading 5 Char"/>
    <w:basedOn w:val="68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Heading 6 Char"/>
    <w:basedOn w:val="68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Heading 7 Char"/>
    <w:basedOn w:val="68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Heading 8 Char"/>
    <w:basedOn w:val="68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Heading 9 Char"/>
    <w:basedOn w:val="68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3" w:customStyle="1">
    <w:name w:val="Название Знак1"/>
    <w:basedOn w:val="683"/>
    <w:uiPriority w:val="10"/>
    <w:qFormat/>
    <w:rPr>
      <w:sz w:val="48"/>
      <w:szCs w:val="48"/>
    </w:rPr>
  </w:style>
  <w:style w:type="character" w:styleId="694" w:customStyle="1">
    <w:name w:val="Подзаголовок Знак1"/>
    <w:basedOn w:val="683"/>
    <w:uiPriority w:val="11"/>
    <w:qFormat/>
    <w:rPr>
      <w:sz w:val="24"/>
      <w:szCs w:val="24"/>
    </w:rPr>
  </w:style>
  <w:style w:type="character" w:styleId="695" w:customStyle="1">
    <w:name w:val="Цитата 2 Знак1"/>
    <w:uiPriority w:val="29"/>
    <w:qFormat/>
    <w:rPr>
      <w:i/>
    </w:rPr>
  </w:style>
  <w:style w:type="character" w:styleId="696" w:customStyle="1">
    <w:name w:val="Выделенная цитата Знак1"/>
    <w:uiPriority w:val="30"/>
    <w:qFormat/>
    <w:rPr>
      <w:i/>
    </w:rPr>
  </w:style>
  <w:style w:type="character" w:styleId="697" w:customStyle="1">
    <w:name w:val="Header Char"/>
    <w:basedOn w:val="683"/>
    <w:uiPriority w:val="99"/>
    <w:qFormat/>
  </w:style>
  <w:style w:type="character" w:styleId="698" w:customStyle="1">
    <w:name w:val="Caption Char"/>
    <w:uiPriority w:val="99"/>
    <w:qFormat/>
  </w:style>
  <w:style w:type="character" w:styleId="699" w:customStyle="1">
    <w:name w:val="Интернет-ссылка"/>
    <w:uiPriority w:val="99"/>
    <w:unhideWhenUsed/>
    <w:rPr>
      <w:color w:val="0000ff" w:themeColor="hyperlink"/>
      <w:u w:val="single"/>
    </w:rPr>
  </w:style>
  <w:style w:type="character" w:styleId="700" w:customStyle="1">
    <w:name w:val="Текст сноски Знак1"/>
    <w:uiPriority w:val="99"/>
    <w:qFormat/>
    <w:rPr>
      <w:sz w:val="18"/>
    </w:rPr>
  </w:style>
  <w:style w:type="character" w:styleId="701" w:customStyle="1">
    <w:name w:val="Привязка сноски"/>
    <w:rPr>
      <w:vertAlign w:val="superscript"/>
    </w:rPr>
  </w:style>
  <w:style w:type="character" w:styleId="702" w:customStyle="1">
    <w:name w:val="Footnote Characters"/>
    <w:basedOn w:val="683"/>
    <w:uiPriority w:val="99"/>
    <w:unhideWhenUsed/>
    <w:qFormat/>
    <w:rPr>
      <w:vertAlign w:val="superscript"/>
    </w:rPr>
  </w:style>
  <w:style w:type="character" w:styleId="703" w:customStyle="1">
    <w:name w:val="Текст концевой сноски Знак1"/>
    <w:uiPriority w:val="99"/>
    <w:qFormat/>
    <w:rPr>
      <w:sz w:val="20"/>
    </w:rPr>
  </w:style>
  <w:style w:type="character" w:styleId="704" w:customStyle="1">
    <w:name w:val="Привязка концевой сноски"/>
    <w:rPr>
      <w:vertAlign w:val="superscript"/>
    </w:rPr>
  </w:style>
  <w:style w:type="character" w:styleId="705" w:customStyle="1">
    <w:name w:val="Endnote Characters"/>
    <w:basedOn w:val="683"/>
    <w:uiPriority w:val="99"/>
    <w:semiHidden/>
    <w:unhideWhenUsed/>
    <w:qFormat/>
    <w:rPr>
      <w:vertAlign w:val="superscript"/>
    </w:rPr>
  </w:style>
  <w:style w:type="character" w:styleId="706" w:customStyle="1">
    <w:name w:val="Заголовок 2 Знак"/>
    <w:basedOn w:val="683"/>
    <w:uiPriority w:val="9"/>
    <w:qFormat/>
    <w:rPr>
      <w:rFonts w:ascii="Arial" w:hAnsi="Arial" w:eastAsia="Arial" w:cs="Arial"/>
      <w:sz w:val="34"/>
    </w:rPr>
  </w:style>
  <w:style w:type="character" w:styleId="707" w:customStyle="1">
    <w:name w:val="Заголовок 6 Знак"/>
    <w:basedOn w:val="68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basedOn w:val="68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basedOn w:val="68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basedOn w:val="68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Название Знак"/>
    <w:basedOn w:val="683"/>
    <w:uiPriority w:val="10"/>
    <w:qFormat/>
    <w:rPr>
      <w:sz w:val="48"/>
      <w:szCs w:val="48"/>
    </w:rPr>
  </w:style>
  <w:style w:type="character" w:styleId="712" w:customStyle="1">
    <w:name w:val="Подзаголовок Знак"/>
    <w:basedOn w:val="683"/>
    <w:uiPriority w:val="11"/>
    <w:qFormat/>
    <w:rPr>
      <w:sz w:val="24"/>
      <w:szCs w:val="24"/>
    </w:rPr>
  </w:style>
  <w:style w:type="character" w:styleId="713" w:customStyle="1">
    <w:name w:val="Цитата 2 Знак"/>
    <w:uiPriority w:val="29"/>
    <w:qFormat/>
    <w:rPr>
      <w:i/>
    </w:rPr>
  </w:style>
  <w:style w:type="character" w:styleId="714" w:customStyle="1">
    <w:name w:val="Выделенная цитата Знак"/>
    <w:uiPriority w:val="30"/>
    <w:qFormat/>
    <w:rPr>
      <w:i/>
    </w:rPr>
  </w:style>
  <w:style w:type="character" w:styleId="715" w:customStyle="1">
    <w:name w:val="Верхний колонтитул Знак"/>
    <w:basedOn w:val="683"/>
    <w:uiPriority w:val="99"/>
    <w:qFormat/>
  </w:style>
  <w:style w:type="character" w:styleId="716" w:customStyle="1">
    <w:name w:val="Footer Char"/>
    <w:basedOn w:val="683"/>
    <w:uiPriority w:val="99"/>
    <w:qFormat/>
  </w:style>
  <w:style w:type="character" w:styleId="717" w:customStyle="1">
    <w:name w:val="Нижний колонтитул Знак"/>
    <w:uiPriority w:val="99"/>
    <w:qFormat/>
  </w:style>
  <w:style w:type="character" w:styleId="718" w:customStyle="1">
    <w:name w:val="Текст сноски Знак"/>
    <w:uiPriority w:val="99"/>
    <w:qFormat/>
    <w:rPr>
      <w:sz w:val="18"/>
    </w:rPr>
  </w:style>
  <w:style w:type="character" w:styleId="719" w:customStyle="1">
    <w:name w:val="Текст концевой сноски Знак"/>
    <w:uiPriority w:val="99"/>
    <w:qFormat/>
    <w:rPr>
      <w:sz w:val="20"/>
    </w:rPr>
  </w:style>
  <w:style w:type="character" w:styleId="720">
    <w:name w:val="page number"/>
    <w:basedOn w:val="683"/>
    <w:qFormat/>
  </w:style>
  <w:style w:type="character" w:styleId="721">
    <w:name w:val="Strong"/>
    <w:basedOn w:val="683"/>
    <w:uiPriority w:val="22"/>
    <w:qFormat/>
    <w:rPr>
      <w:b/>
      <w:bCs/>
    </w:rPr>
  </w:style>
  <w:style w:type="character" w:styleId="722" w:customStyle="1">
    <w:name w:val="WW-Absatz-Standardschriftart"/>
    <w:qFormat/>
  </w:style>
  <w:style w:type="character" w:styleId="723" w:customStyle="1">
    <w:name w:val="Основной текст Знак"/>
    <w:basedOn w:val="683"/>
    <w:qFormat/>
    <w:rPr>
      <w:sz w:val="24"/>
    </w:rPr>
  </w:style>
  <w:style w:type="character" w:styleId="724" w:customStyle="1">
    <w:name w:val="Заголовок 1 Знак"/>
    <w:basedOn w:val="683"/>
    <w:uiPriority w:val="9"/>
    <w:qFormat/>
    <w:rPr>
      <w:b/>
      <w:bCs/>
      <w:sz w:val="32"/>
      <w:szCs w:val="28"/>
      <w:lang w:eastAsia="ar-SA"/>
    </w:rPr>
  </w:style>
  <w:style w:type="paragraph" w:styleId="725" w:customStyle="1">
    <w:name w:val="Заголовок"/>
    <w:basedOn w:val="667"/>
    <w:next w:val="726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26">
    <w:name w:val="Body Text"/>
    <w:basedOn w:val="667"/>
    <w:pPr>
      <w:jc w:val="both"/>
    </w:pPr>
    <w:rPr>
      <w:sz w:val="24"/>
    </w:rPr>
  </w:style>
  <w:style w:type="paragraph" w:styleId="727">
    <w:name w:val="List"/>
    <w:basedOn w:val="726"/>
    <w:rPr>
      <w:rFonts w:ascii="PT Astra Serif" w:hAnsi="PT Astra Serif" w:cs="Noto Sans Devanagari"/>
    </w:rPr>
  </w:style>
  <w:style w:type="paragraph" w:styleId="728" w:customStyle="1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9">
    <w:name w:val="Указатель"/>
    <w:basedOn w:val="667"/>
    <w:qFormat/>
    <w:pPr>
      <w:suppressLineNumbers/>
    </w:pPr>
    <w:rPr>
      <w:rFonts w:ascii="PT Astra Serif" w:hAnsi="PT Astra Serif" w:cs="Noto Sans Devanagari"/>
    </w:rPr>
  </w:style>
  <w:style w:type="paragraph" w:styleId="730">
    <w:name w:val="toc 2"/>
    <w:basedOn w:val="667"/>
    <w:next w:val="667"/>
    <w:uiPriority w:val="39"/>
    <w:unhideWhenUsed/>
    <w:pPr>
      <w:ind w:left="283" w:firstLine="0"/>
      <w:spacing w:before="0" w:after="57"/>
    </w:pPr>
  </w:style>
  <w:style w:type="paragraph" w:styleId="731">
    <w:name w:val="index heading"/>
    <w:basedOn w:val="667"/>
    <w:qFormat/>
    <w:pPr>
      <w:suppressLineNumbers/>
    </w:pPr>
    <w:rPr>
      <w:rFonts w:ascii="PT Astra Serif" w:hAnsi="PT Astra Serif" w:cs="Noto Sans Devanagari"/>
    </w:rPr>
  </w:style>
  <w:style w:type="paragraph" w:styleId="732">
    <w:name w:val="List Paragraph"/>
    <w:basedOn w:val="667"/>
    <w:uiPriority w:val="34"/>
    <w:qFormat/>
    <w:pPr>
      <w:contextualSpacing/>
      <w:ind w:left="720" w:firstLine="0"/>
      <w:spacing w:before="0" w:after="0"/>
    </w:pPr>
  </w:style>
  <w:style w:type="paragraph" w:styleId="733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ru-RU" w:bidi="ar-SA"/>
    </w:rPr>
  </w:style>
  <w:style w:type="paragraph" w:styleId="734">
    <w:name w:val="Subtitle"/>
    <w:basedOn w:val="667"/>
    <w:next w:val="667"/>
    <w:uiPriority w:val="11"/>
    <w:qFormat/>
    <w:pPr>
      <w:spacing w:before="200" w:after="200"/>
    </w:pPr>
    <w:rPr>
      <w:sz w:val="24"/>
      <w:szCs w:val="24"/>
    </w:rPr>
  </w:style>
  <w:style w:type="paragraph" w:styleId="735">
    <w:name w:val="Quote"/>
    <w:basedOn w:val="667"/>
    <w:next w:val="667"/>
    <w:uiPriority w:val="29"/>
    <w:qFormat/>
    <w:pPr>
      <w:ind w:left="720" w:right="720" w:firstLine="0"/>
    </w:pPr>
    <w:rPr>
      <w:i/>
    </w:rPr>
  </w:style>
  <w:style w:type="paragraph" w:styleId="736">
    <w:name w:val="Intense Quote"/>
    <w:basedOn w:val="667"/>
    <w:next w:val="667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7">
    <w:name w:val="footnote text"/>
    <w:basedOn w:val="667"/>
    <w:uiPriority w:val="99"/>
    <w:semiHidden/>
    <w:unhideWhenUsed/>
    <w:pPr>
      <w:spacing w:before="0" w:after="40"/>
    </w:pPr>
    <w:rPr>
      <w:sz w:val="18"/>
    </w:rPr>
  </w:style>
  <w:style w:type="paragraph" w:styleId="738">
    <w:name w:val="endnote text"/>
    <w:basedOn w:val="667"/>
    <w:uiPriority w:val="99"/>
    <w:semiHidden/>
    <w:unhideWhenUsed/>
  </w:style>
  <w:style w:type="paragraph" w:styleId="739">
    <w:name w:val="toc 1"/>
    <w:basedOn w:val="667"/>
    <w:next w:val="667"/>
    <w:uiPriority w:val="39"/>
    <w:unhideWhenUsed/>
    <w:pPr>
      <w:spacing w:before="0" w:after="57"/>
    </w:pPr>
  </w:style>
  <w:style w:type="paragraph" w:styleId="740">
    <w:name w:val="toc 3"/>
    <w:basedOn w:val="667"/>
    <w:next w:val="667"/>
    <w:uiPriority w:val="39"/>
    <w:unhideWhenUsed/>
    <w:pPr>
      <w:ind w:left="567" w:firstLine="0"/>
      <w:spacing w:before="0" w:after="57"/>
    </w:pPr>
  </w:style>
  <w:style w:type="paragraph" w:styleId="741">
    <w:name w:val="toc 4"/>
    <w:basedOn w:val="667"/>
    <w:next w:val="667"/>
    <w:uiPriority w:val="39"/>
    <w:unhideWhenUsed/>
    <w:pPr>
      <w:ind w:left="850" w:firstLine="0"/>
      <w:spacing w:before="0" w:after="57"/>
    </w:pPr>
  </w:style>
  <w:style w:type="paragraph" w:styleId="742">
    <w:name w:val="toc 5"/>
    <w:basedOn w:val="667"/>
    <w:next w:val="667"/>
    <w:uiPriority w:val="39"/>
    <w:unhideWhenUsed/>
    <w:pPr>
      <w:ind w:left="1134" w:firstLine="0"/>
      <w:spacing w:before="0" w:after="57"/>
    </w:pPr>
  </w:style>
  <w:style w:type="paragraph" w:styleId="743">
    <w:name w:val="toc 6"/>
    <w:basedOn w:val="667"/>
    <w:next w:val="667"/>
    <w:uiPriority w:val="39"/>
    <w:unhideWhenUsed/>
    <w:pPr>
      <w:ind w:left="1417" w:firstLine="0"/>
      <w:spacing w:before="0" w:after="57"/>
    </w:pPr>
  </w:style>
  <w:style w:type="paragraph" w:styleId="744">
    <w:name w:val="toc 7"/>
    <w:basedOn w:val="667"/>
    <w:next w:val="667"/>
    <w:uiPriority w:val="39"/>
    <w:unhideWhenUsed/>
    <w:pPr>
      <w:ind w:left="1701" w:firstLine="0"/>
      <w:spacing w:before="0" w:after="57"/>
    </w:pPr>
  </w:style>
  <w:style w:type="paragraph" w:styleId="745">
    <w:name w:val="toc 8"/>
    <w:basedOn w:val="667"/>
    <w:next w:val="667"/>
    <w:uiPriority w:val="39"/>
    <w:unhideWhenUsed/>
    <w:pPr>
      <w:ind w:left="1984" w:firstLine="0"/>
      <w:spacing w:before="0" w:after="57"/>
    </w:pPr>
  </w:style>
  <w:style w:type="paragraph" w:styleId="746">
    <w:name w:val="toc 9"/>
    <w:basedOn w:val="667"/>
    <w:next w:val="667"/>
    <w:uiPriority w:val="39"/>
    <w:unhideWhenUsed/>
    <w:pPr>
      <w:ind w:left="2268" w:firstLine="0"/>
      <w:spacing w:before="0" w:after="57"/>
    </w:pPr>
  </w:style>
  <w:style w:type="paragraph" w:styleId="747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ru-RU" w:bidi="ar-SA"/>
    </w:rPr>
  </w:style>
  <w:style w:type="paragraph" w:styleId="748">
    <w:name w:val="table of figures"/>
    <w:basedOn w:val="667"/>
    <w:next w:val="667"/>
    <w:uiPriority w:val="99"/>
    <w:unhideWhenUsed/>
    <w:qFormat/>
  </w:style>
  <w:style w:type="paragraph" w:styleId="749">
    <w:name w:val="Title"/>
    <w:basedOn w:val="667"/>
    <w:qFormat/>
    <w:pPr>
      <w:jc w:val="center"/>
    </w:pPr>
    <w:rPr>
      <w:b/>
      <w:sz w:val="24"/>
    </w:rPr>
  </w:style>
  <w:style w:type="paragraph" w:styleId="750" w:customStyle="1">
    <w:name w:val="Верхний и нижний колонтитулы"/>
    <w:basedOn w:val="667"/>
    <w:qFormat/>
  </w:style>
  <w:style w:type="paragraph" w:styleId="751" w:customStyle="1">
    <w:name w:val="Header"/>
    <w:basedOn w:val="667"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752">
    <w:name w:val="Body Text Indent"/>
    <w:basedOn w:val="667"/>
    <w:pPr>
      <w:ind w:left="40" w:firstLine="669"/>
      <w:jc w:val="both"/>
      <w:spacing w:line="218" w:lineRule="auto"/>
    </w:pPr>
    <w:rPr>
      <w:b/>
      <w:sz w:val="24"/>
    </w:rPr>
  </w:style>
  <w:style w:type="paragraph" w:styleId="753">
    <w:name w:val="Body Text Indent 2"/>
    <w:basedOn w:val="667"/>
    <w:qFormat/>
    <w:pPr>
      <w:ind w:firstLine="709"/>
      <w:spacing w:before="260" w:after="0" w:line="218" w:lineRule="auto"/>
    </w:pPr>
    <w:rPr>
      <w:sz w:val="24"/>
    </w:rPr>
  </w:style>
  <w:style w:type="paragraph" w:styleId="754">
    <w:name w:val="Body Text Indent 3"/>
    <w:basedOn w:val="667"/>
    <w:qFormat/>
    <w:pPr>
      <w:ind w:firstLine="709"/>
      <w:jc w:val="both"/>
      <w:spacing w:before="240" w:after="0" w:line="218" w:lineRule="auto"/>
    </w:pPr>
    <w:rPr>
      <w:sz w:val="24"/>
    </w:rPr>
  </w:style>
  <w:style w:type="paragraph" w:styleId="755" w:customStyle="1">
    <w:name w:val="Footer"/>
    <w:basedOn w:val="667"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56">
    <w:name w:val="Balloon Text"/>
    <w:basedOn w:val="667"/>
    <w:semiHidden/>
    <w:qFormat/>
    <w:rPr>
      <w:rFonts w:ascii="Tahoma" w:hAnsi="Tahoma" w:cs="Tahoma"/>
      <w:sz w:val="16"/>
      <w:szCs w:val="16"/>
    </w:rPr>
  </w:style>
  <w:style w:type="paragraph" w:styleId="757" w:customStyle="1">
    <w:name w:val="ConsNormal"/>
    <w:qFormat/>
    <w:pPr>
      <w:ind w:firstLine="720"/>
      <w:jc w:val="left"/>
      <w:spacing w:before="0" w:after="0"/>
      <w:widowControl w:val="off"/>
    </w:pPr>
    <w:rPr>
      <w:rFonts w:ascii="Times New Roman" w:hAnsi="Times New Roman" w:eastAsia="Tahoma" w:cs="Noto Sans Devanagari"/>
      <w:color w:val="auto"/>
      <w:sz w:val="24"/>
      <w:szCs w:val="20"/>
      <w:lang w:val="ru-RU" w:eastAsia="ru-RU" w:bidi="ar-SA"/>
    </w:rPr>
  </w:style>
  <w:style w:type="paragraph" w:styleId="758" w:customStyle="1">
    <w:name w:val="ConsPlusNormal"/>
    <w:qFormat/>
    <w:pPr>
      <w:ind w:firstLine="720"/>
      <w:jc w:val="left"/>
      <w:spacing w:before="0" w:after="0"/>
      <w:widowControl/>
    </w:pPr>
    <w:rPr>
      <w:rFonts w:ascii="Arial" w:hAnsi="Arial" w:eastAsia="Tahoma" w:cs="Arial"/>
      <w:color w:val="auto"/>
      <w:sz w:val="20"/>
      <w:szCs w:val="20"/>
      <w:lang w:val="ru-RU" w:eastAsia="ru-RU" w:bidi="ar-SA"/>
    </w:rPr>
  </w:style>
  <w:style w:type="paragraph" w:styleId="759" w:customStyle="1">
    <w:name w:val="ConsPlusNonformat"/>
    <w:qFormat/>
    <w:pPr>
      <w:jc w:val="left"/>
      <w:spacing w:before="0" w:after="0"/>
      <w:widowControl w:val="off"/>
    </w:pPr>
    <w:rPr>
      <w:rFonts w:ascii="Courier New" w:hAnsi="Courier New" w:eastAsia="Tahoma" w:cs="Courier New"/>
      <w:color w:val="auto"/>
      <w:sz w:val="20"/>
      <w:szCs w:val="20"/>
      <w:lang w:val="ru-RU" w:eastAsia="ru-RU" w:bidi="ar-SA"/>
    </w:rPr>
  </w:style>
  <w:style w:type="paragraph" w:styleId="760" w:customStyle="1">
    <w:name w:val="Style4"/>
    <w:basedOn w:val="667"/>
    <w:qFormat/>
    <w:pPr>
      <w:ind w:firstLine="691"/>
      <w:jc w:val="both"/>
      <w:spacing w:line="322" w:lineRule="exact"/>
      <w:widowControl w:val="off"/>
    </w:pPr>
    <w:rPr>
      <w:rFonts w:eastAsia="Lucida Sans Unicode" w:cs="font214"/>
      <w:sz w:val="24"/>
      <w:szCs w:val="24"/>
      <w:lang w:eastAsia="hi-IN" w:bidi="hi-IN"/>
    </w:rPr>
  </w:style>
  <w:style w:type="paragraph" w:styleId="761" w:customStyle="1">
    <w:name w:val="Содержимое таблицы"/>
    <w:basedOn w:val="667"/>
    <w:qFormat/>
    <w:pPr>
      <w:suppressLineNumbers/>
    </w:pPr>
  </w:style>
  <w:style w:type="paragraph" w:styleId="762" w:customStyle="1">
    <w:name w:val="Заголовок таблицы"/>
    <w:basedOn w:val="761"/>
    <w:qFormat/>
    <w:pPr>
      <w:jc w:val="center"/>
    </w:pPr>
    <w:rPr>
      <w:b/>
      <w:bCs/>
    </w:rPr>
  </w:style>
  <w:style w:type="numbering" w:styleId="763" w:default="1">
    <w:name w:val="No List"/>
    <w:uiPriority w:val="99"/>
    <w:semiHidden/>
    <w:unhideWhenUsed/>
    <w:qFormat/>
  </w:style>
  <w:style w:type="table" w:styleId="76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5" w:customStyle="1">
    <w:name w:val="Table Grid Light"/>
    <w:basedOn w:val="7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Plain Table 1"/>
    <w:basedOn w:val="7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7" w:customStyle="1">
    <w:name w:val="Plain Table 2"/>
    <w:basedOn w:val="76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8" w:customStyle="1">
    <w:name w:val="Plain Table 3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 w:customStyle="1">
    <w:name w:val="Plain Table 4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Plain Table 5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1 Light"/>
    <w:basedOn w:val="764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1"/>
    <w:basedOn w:val="764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2"/>
    <w:basedOn w:val="764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3"/>
    <w:basedOn w:val="764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4"/>
    <w:basedOn w:val="76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5"/>
    <w:basedOn w:val="764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6"/>
    <w:basedOn w:val="764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2"/>
    <w:basedOn w:val="7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1"/>
    <w:basedOn w:val="764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2"/>
    <w:basedOn w:val="76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3"/>
    <w:basedOn w:val="76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4"/>
    <w:basedOn w:val="76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5"/>
    <w:basedOn w:val="764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6"/>
    <w:basedOn w:val="764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"/>
    <w:basedOn w:val="7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1"/>
    <w:basedOn w:val="764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2"/>
    <w:basedOn w:val="76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3"/>
    <w:basedOn w:val="76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4"/>
    <w:basedOn w:val="76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5"/>
    <w:basedOn w:val="764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6"/>
    <w:basedOn w:val="764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4"/>
    <w:basedOn w:val="76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 w:customStyle="1">
    <w:name w:val="Grid Table 4 - Accent 1"/>
    <w:basedOn w:val="764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794" w:customStyle="1">
    <w:name w:val="Grid Table 4 - Accent 2"/>
    <w:basedOn w:val="764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795" w:customStyle="1">
    <w:name w:val="Grid Table 4 - Accent 3"/>
    <w:basedOn w:val="764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796" w:customStyle="1">
    <w:name w:val="Grid Table 4 - Accent 4"/>
    <w:basedOn w:val="76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797" w:customStyle="1">
    <w:name w:val="Grid Table 4 - Accent 5"/>
    <w:basedOn w:val="764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8" w:customStyle="1">
    <w:name w:val="Grid Table 4 - Accent 6"/>
    <w:basedOn w:val="764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9" w:customStyle="1">
    <w:name w:val="Grid Table 5 Dark"/>
    <w:basedOn w:val="7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1"/>
    <w:basedOn w:val="7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2"/>
    <w:basedOn w:val="7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3"/>
    <w:basedOn w:val="7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4"/>
    <w:basedOn w:val="7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5"/>
    <w:basedOn w:val="7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6"/>
    <w:basedOn w:val="7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6 Colorful"/>
    <w:basedOn w:val="7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7" w:customStyle="1">
    <w:name w:val="Grid Table 6 Colorful - Accent 1"/>
    <w:basedOn w:val="764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8" w:customStyle="1">
    <w:name w:val="Grid Table 6 Colorful - Accent 2"/>
    <w:basedOn w:val="76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9" w:customStyle="1">
    <w:name w:val="Grid Table 6 Colorful - Accent 3"/>
    <w:basedOn w:val="764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0" w:customStyle="1">
    <w:name w:val="Grid Table 6 Colorful - Accent 4"/>
    <w:basedOn w:val="76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1" w:customStyle="1">
    <w:name w:val="Grid Table 6 Colorful - Accent 5"/>
    <w:basedOn w:val="764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2" w:customStyle="1">
    <w:name w:val="Grid Table 6 Colorful - Accent 6"/>
    <w:basedOn w:val="764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3" w:customStyle="1">
    <w:name w:val="Grid Table 7 Colorful"/>
    <w:basedOn w:val="764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Grid Table 7 Colorful - Accent 1"/>
    <w:basedOn w:val="764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Grid Table 7 Colorful - Accent 2"/>
    <w:basedOn w:val="76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C0504D" w:themeColor="accent2" w:sz="4" w:space="0"/>
          <w:right w:val="none" w:color="000000" w:sz="0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C0504D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Grid Table 7 Colorful - Accent 3"/>
    <w:basedOn w:val="76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9BBB59" w:themeColor="accent3" w:sz="4" w:space="0"/>
          <w:right w:val="none" w:color="000000" w:sz="0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BBB59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Grid Table 7 Colorful - Accent 4"/>
    <w:basedOn w:val="76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8064A2" w:themeColor="accent4" w:sz="4" w:space="0"/>
          <w:right w:val="none" w:color="000000" w:sz="0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064A2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5"/>
    <w:basedOn w:val="764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BACC6" w:themeColor="accent5" w:sz="4" w:space="0"/>
          <w:right w:val="none" w:color="000000" w:sz="0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4BACC6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6"/>
    <w:basedOn w:val="764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79646" w:themeColor="accent6" w:sz="4" w:space="0"/>
          <w:right w:val="none" w:color="000000" w:sz="0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79646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List Table 1 Light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1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2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3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4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5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6"/>
    <w:basedOn w:val="7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2"/>
    <w:basedOn w:val="764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8" w:customStyle="1">
    <w:name w:val="List Table 2 - Accent 1"/>
    <w:basedOn w:val="764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829" w:customStyle="1">
    <w:name w:val="List Table 2 - Accent 2"/>
    <w:basedOn w:val="764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830" w:customStyle="1">
    <w:name w:val="List Table 2 - Accent 3"/>
    <w:basedOn w:val="764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831" w:customStyle="1">
    <w:name w:val="List Table 2 - Accent 4"/>
    <w:basedOn w:val="76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832" w:customStyle="1">
    <w:name w:val="List Table 2 - Accent 5"/>
    <w:basedOn w:val="764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833" w:customStyle="1">
    <w:name w:val="List Table 2 - Accent 6"/>
    <w:basedOn w:val="764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834" w:customStyle="1">
    <w:name w:val="List Table 3"/>
    <w:basedOn w:val="7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1"/>
    <w:basedOn w:val="764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2"/>
    <w:basedOn w:val="76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3"/>
    <w:basedOn w:val="76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4"/>
    <w:basedOn w:val="76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5"/>
    <w:basedOn w:val="76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6"/>
    <w:basedOn w:val="76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"/>
    <w:basedOn w:val="7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1"/>
    <w:basedOn w:val="764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2"/>
    <w:basedOn w:val="764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3"/>
    <w:basedOn w:val="764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4"/>
    <w:basedOn w:val="76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5"/>
    <w:basedOn w:val="764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6"/>
    <w:basedOn w:val="764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5 Dark"/>
    <w:basedOn w:val="7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9" w:customStyle="1">
    <w:name w:val="List Table 5 Dark - Accent 1"/>
    <w:basedOn w:val="764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0" w:customStyle="1">
    <w:name w:val="List Table 5 Dark - Accent 2"/>
    <w:basedOn w:val="76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1" w:customStyle="1">
    <w:name w:val="List Table 5 Dark - Accent 3"/>
    <w:basedOn w:val="76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2" w:customStyle="1">
    <w:name w:val="List Table 5 Dark - Accent 4"/>
    <w:basedOn w:val="76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3" w:customStyle="1">
    <w:name w:val="List Table 5 Dark - Accent 5"/>
    <w:basedOn w:val="76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4" w:customStyle="1">
    <w:name w:val="List Table 5 Dark - Accent 6"/>
    <w:basedOn w:val="76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5" w:customStyle="1">
    <w:name w:val="List Table 6 Colorful"/>
    <w:basedOn w:val="7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6" w:customStyle="1">
    <w:name w:val="List Table 6 Colorful - Accent 1"/>
    <w:basedOn w:val="764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7" w:customStyle="1">
    <w:name w:val="List Table 6 Colorful - Accent 2"/>
    <w:basedOn w:val="76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858" w:customStyle="1">
    <w:name w:val="List Table 6 Colorful - Accent 3"/>
    <w:basedOn w:val="76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859" w:customStyle="1">
    <w:name w:val="List Table 6 Colorful - Accent 4"/>
    <w:basedOn w:val="76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860" w:customStyle="1">
    <w:name w:val="List Table 6 Colorful - Accent 5"/>
    <w:basedOn w:val="76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861" w:customStyle="1">
    <w:name w:val="List Table 6 Colorful - Accent 6"/>
    <w:basedOn w:val="76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862" w:customStyle="1">
    <w:name w:val="List Table 7 Colorful"/>
    <w:basedOn w:val="764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List Table 7 Colorful - Accent 1"/>
    <w:basedOn w:val="764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List Table 7 Colorful - Accent 2"/>
    <w:basedOn w:val="764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C0504D" w:themeColor="accent2" w:sz="4" w:space="0"/>
          <w:right w:val="none" w:color="000000" w:sz="0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C0504D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List Table 7 Colorful - Accent 3"/>
    <w:basedOn w:val="764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9BBB59" w:themeColor="accent3" w:sz="4" w:space="0"/>
          <w:right w:val="none" w:color="000000" w:sz="0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9BBB59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List Table 7 Colorful - Accent 4"/>
    <w:basedOn w:val="76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8064A2" w:themeColor="accent4" w:sz="4" w:space="0"/>
          <w:right w:val="none" w:color="000000" w:sz="0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064A2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5"/>
    <w:basedOn w:val="764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BACC6" w:themeColor="accent5" w:sz="4" w:space="0"/>
          <w:right w:val="none" w:color="000000" w:sz="0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4BACC6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6"/>
    <w:basedOn w:val="764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79646" w:themeColor="accent6" w:sz="4" w:space="0"/>
          <w:right w:val="none" w:color="000000" w:sz="0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79646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ned - Accent"/>
    <w:basedOn w:val="7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70" w:customStyle="1">
    <w:name w:val="Lined - Accent 1"/>
    <w:basedOn w:val="7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71" w:customStyle="1">
    <w:name w:val="Lined - Accent 2"/>
    <w:basedOn w:val="7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72" w:customStyle="1">
    <w:name w:val="Lined - Accent 3"/>
    <w:basedOn w:val="7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73" w:customStyle="1">
    <w:name w:val="Lined - Accent 4"/>
    <w:basedOn w:val="7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74" w:customStyle="1">
    <w:name w:val="Lined - Accent 5"/>
    <w:basedOn w:val="7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75" w:customStyle="1">
    <w:name w:val="Lined - Accent 6"/>
    <w:basedOn w:val="7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76" w:customStyle="1">
    <w:name w:val="Bordered &amp; Lined - Accent"/>
    <w:basedOn w:val="7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77" w:customStyle="1">
    <w:name w:val="Bordered &amp; Lined - Accent 1"/>
    <w:basedOn w:val="7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78" w:customStyle="1">
    <w:name w:val="Bordered &amp; Lined - Accent 2"/>
    <w:basedOn w:val="7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79" w:customStyle="1">
    <w:name w:val="Bordered &amp; Lined - Accent 3"/>
    <w:basedOn w:val="7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80" w:customStyle="1">
    <w:name w:val="Bordered &amp; Lined - Accent 4"/>
    <w:basedOn w:val="7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81" w:customStyle="1">
    <w:name w:val="Bordered &amp; Lined - Accent 5"/>
    <w:basedOn w:val="7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82" w:customStyle="1">
    <w:name w:val="Bordered &amp; Lined - Accent 6"/>
    <w:basedOn w:val="7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83" w:customStyle="1">
    <w:name w:val="Bordered"/>
    <w:basedOn w:val="764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4" w:customStyle="1">
    <w:name w:val="Bordered - Accent 1"/>
    <w:basedOn w:val="764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5" w:customStyle="1">
    <w:name w:val="Bordered - Accent 2"/>
    <w:basedOn w:val="764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886" w:customStyle="1">
    <w:name w:val="Bordered - Accent 3"/>
    <w:basedOn w:val="764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887" w:customStyle="1">
    <w:name w:val="Bordered - Accent 4"/>
    <w:basedOn w:val="76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888" w:customStyle="1">
    <w:name w:val="Bordered - Accent 5"/>
    <w:basedOn w:val="764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889" w:customStyle="1">
    <w:name w:val="Bordered - Accent 6"/>
    <w:basedOn w:val="764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  <w:style w:type="table" w:styleId="890">
    <w:name w:val="Table Grid"/>
    <w:basedOn w:val="76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kugi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N236_1</dc:creator>
  <dc:description/>
  <dc:language>ru-RU</dc:language>
  <cp:revision>18</cp:revision>
  <dcterms:created xsi:type="dcterms:W3CDTF">2024-02-22T10:32:00Z</dcterms:created>
  <dcterms:modified xsi:type="dcterms:W3CDTF">2024-03-13T12:56:05Z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kugi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