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Rule="auto" w:line="240" w:after="0" w:afterAutospacing="0"/>
        <w:rPr>
          <w:rFonts w:ascii="Tinos" w:hAnsi="Tinos" w:cs="Tinos" w:eastAsia="Tinos"/>
          <w:b/>
          <w:sz w:val="28"/>
        </w:rPr>
      </w:pPr>
      <w:r>
        <w:rPr>
          <w:rFonts w:ascii="Tinos" w:hAnsi="Tinos" w:cs="Tinos" w:eastAsia="Tinos"/>
          <w:b/>
          <w:sz w:val="28"/>
        </w:rPr>
        <w:t xml:space="preserve">Приняты решения и меры по результатам </w:t>
      </w:r>
      <w:r/>
    </w:p>
    <w:p>
      <w:pPr>
        <w:jc w:val="center"/>
        <w:spacing w:lineRule="auto" w:line="240" w:after="0" w:afterAutospacing="0"/>
        <w:rPr>
          <w:rFonts w:ascii="Tinos" w:hAnsi="Tinos" w:cs="Tinos" w:eastAsia="Tinos"/>
          <w:b/>
          <w:sz w:val="28"/>
        </w:rPr>
      </w:pPr>
      <w:r>
        <w:rPr>
          <w:rFonts w:ascii="Tinos" w:hAnsi="Tinos" w:cs="Tinos" w:eastAsia="Tinos"/>
          <w:b/>
          <w:sz w:val="28"/>
        </w:rPr>
        <w:t xml:space="preserve">проведенного Контрольно - счетной комиссией Ровеньского района в 2025 году контрольного мероприятия  в МКУ «Нагорьевская   АХС» </w:t>
      </w:r>
      <w:r/>
    </w:p>
    <w:p>
      <w:pPr>
        <w:jc w:val="center"/>
        <w:spacing w:lineRule="auto" w:line="259" w:after="40" w:afterAutospacing="0"/>
        <w:rPr>
          <w:rFonts w:ascii="Tinos" w:hAnsi="Tinos" w:cs="Tinos" w:eastAsia="Tinos"/>
        </w:rPr>
      </w:pPr>
      <w:r>
        <w:rPr>
          <w:rFonts w:ascii="Tinos" w:hAnsi="Tinos" w:cs="Tinos" w:eastAsia="Tinos"/>
          <w:b/>
          <w:sz w:val="28"/>
          <w:highlight w:val="none"/>
        </w:rPr>
      </w:r>
      <w:r>
        <w:rPr>
          <w:rFonts w:ascii="Tinos" w:hAnsi="Tinos" w:cs="Tinos" w:eastAsia="Tinos"/>
          <w:b/>
          <w:sz w:val="28"/>
        </w:rPr>
      </w:r>
      <w:r/>
    </w:p>
    <w:p>
      <w:pPr>
        <w:jc w:val="both"/>
        <w:spacing w:lineRule="auto" w:line="238" w:after="0" w:afterAutospacing="0"/>
        <w:rPr>
          <w:rFonts w:ascii="Tinos" w:hAnsi="Tinos" w:cs="Tinos" w:eastAsia="Tinos"/>
          <w:sz w:val="28"/>
          <w:highlight w:val="none"/>
        </w:rPr>
      </w:pPr>
      <w:r>
        <w:rPr>
          <w:rFonts w:ascii="Tinos" w:hAnsi="Tinos" w:cs="Tinos" w:eastAsia="Tinos"/>
          <w:sz w:val="28"/>
        </w:rPr>
        <w:t xml:space="preserve">        По итогам реализации представления  </w:t>
      </w:r>
      <w:r>
        <w:rPr>
          <w:rFonts w:ascii="Tinos" w:hAnsi="Tinos" w:cs="Tinos" w:eastAsia="Tinos"/>
          <w:sz w:val="28"/>
        </w:rPr>
        <w:t xml:space="preserve">от 3.03.2025 года </w:t>
      </w:r>
      <w:r>
        <w:rPr>
          <w:rFonts w:ascii="Tinos" w:hAnsi="Tinos" w:cs="Tinos" w:eastAsia="Tinos"/>
          <w:sz w:val="28"/>
        </w:rPr>
        <w:t xml:space="preserve">№1</w:t>
      </w:r>
      <w:r>
        <w:rPr>
          <w:rFonts w:ascii="Tinos" w:hAnsi="Tinos" w:cs="Tinos" w:eastAsia="Tinos"/>
          <w:sz w:val="28"/>
        </w:rPr>
        <w:t xml:space="preserve">  Контрольно- счетной комиссией Ровеньского района, внесенного по результатам контрольного мероприятия «Проверка финансово-хозяйственной деятельности  МКУ «Нагорьвская АХС» в 2024году»  были  приняты  следующие меры:</w:t>
      </w:r>
      <w:r>
        <w:rPr>
          <w:rFonts w:ascii="Tinos" w:hAnsi="Tinos" w:cs="Tinos" w:eastAsia="Tinos"/>
          <w:sz w:val="28"/>
        </w:rPr>
      </w:r>
      <w:r/>
    </w:p>
    <w:p>
      <w:pPr>
        <w:jc w:val="both"/>
        <w:spacing w:lineRule="auto" w:line="238" w:after="0" w:afterAutospacing="0"/>
        <w:rPr>
          <w:rFonts w:ascii="Tinos" w:hAnsi="Tinos" w:cs="Tinos" w:eastAsia="Tinos"/>
          <w:sz w:val="28"/>
          <w:highlight w:val="none"/>
        </w:rPr>
      </w:pPr>
      <w:r>
        <w:rPr>
          <w:rFonts w:ascii="Tinos" w:hAnsi="Tinos" w:cs="Tinos" w:eastAsia="Tinos" w:eastAsiaTheme="minorHAnsi"/>
          <w:sz w:val="28"/>
          <w:highlight w:val="none"/>
        </w:rPr>
        <w:t xml:space="preserve">-в положение об оплате труда 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 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внесены изменения  , касающиеся   порядка  установления стимулирующих выплат по должности «уборщица», сроков выплаты заработной платы работникам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;</w:t>
      </w:r>
      <w:r>
        <w:rPr>
          <w:rFonts w:ascii="Tinos" w:hAnsi="Tinos" w:cs="Tinos" w:eastAsia="Tinos" w:eastAsiaTheme="minorHAnsi"/>
          <w:sz w:val="28"/>
          <w:highlight w:val="none"/>
        </w:rPr>
      </w:r>
      <w:r>
        <w:rPr>
          <w:rFonts w:eastAsiaTheme="minorHAnsi"/>
        </w:rPr>
      </w:r>
    </w:p>
    <w:p>
      <w:pPr>
        <w:jc w:val="both"/>
        <w:spacing w:lineRule="auto" w:line="238" w:after="0" w:afterAutospacing="0"/>
        <w:rPr>
          <w:rFonts w:ascii="Tinos" w:hAnsi="Tinos" w:cs="Tinos" w:eastAsia="Tinos"/>
          <w:sz w:val="28"/>
          <w:highlight w:val="none"/>
        </w:rPr>
      </w:pPr>
      <w:r>
        <w:rPr>
          <w:rFonts w:ascii="Tinos" w:hAnsi="Tinos" w:cs="Tinos" w:eastAsia="Tinos" w:eastAsiaTheme="minorHAnsi"/>
          <w:sz w:val="28"/>
        </w:rPr>
        <w:t xml:space="preserve">- путевые листы оформляются в соответствии с требованиями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«Порядка оформления путевого листа»</w:t>
      </w:r>
      <w:r>
        <w:rPr>
          <w:rFonts w:ascii="Tinos" w:hAnsi="Tinos" w:cs="Tinos" w:eastAsia="Tinos" w:eastAsiaTheme="minorHAnsi"/>
          <w:sz w:val="28"/>
        </w:rPr>
        <w:t xml:space="preserve">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38" w:after="0" w:afterAutospacing="0"/>
        <w:rPr>
          <w:rFonts w:ascii="Tinos" w:hAnsi="Tinos" w:cs="Tinos" w:eastAsia="Tinos"/>
          <w:sz w:val="28"/>
          <w:szCs w:val="28"/>
          <w:highlight w:val="none"/>
        </w:rPr>
      </w:pPr>
      <w:r>
        <w:rPr>
          <w:rFonts w:ascii="Tinos" w:hAnsi="Tinos" w:cs="Tinos" w:eastAsia="Tinos" w:eastAsiaTheme="minorHAnsi"/>
          <w:sz w:val="28"/>
          <w:highlight w:val="none"/>
        </w:rPr>
        <w:t xml:space="preserve">-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установлен срок полезного использования автомобиля Лада НИВА , осуществлен перерасчет начисленной амортизации;</w:t>
      </w:r>
      <w:r>
        <w:rPr>
          <w:rFonts w:eastAsiaTheme="minorHAnsi"/>
        </w:rPr>
      </w:r>
    </w:p>
    <w:p>
      <w:pPr>
        <w:jc w:val="both"/>
        <w:spacing w:lineRule="auto" w:line="226" w:after="0" w:afterAutospacing="0"/>
        <w:rPr>
          <w:rFonts w:ascii="Tinos" w:hAnsi="Tinos" w:cs="Tinos" w:eastAsia="Tinos"/>
          <w:sz w:val="28"/>
          <w:szCs w:val="28"/>
          <w:highlight w:val="none"/>
        </w:rPr>
      </w:pP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-</w:t>
      </w:r>
      <w:r>
        <w:rPr>
          <w:rFonts w:ascii="Tinos" w:hAnsi="Tinos" w:cs="Tinos" w:eastAsia="Tinos" w:eastAsiaTheme="minorHAnsi"/>
          <w:sz w:val="28"/>
          <w:szCs w:val="28"/>
          <w:highlight w:val="none"/>
          <w:u w:val="none"/>
        </w:rPr>
        <w:t xml:space="preserve">приемка товара (работ, услуг)  на соответствие условиям контракта осуществляется в соответствии с требованиями  </w:t>
      </w:r>
      <w:r>
        <w:rPr>
          <w:rFonts w:ascii="Tinos" w:hAnsi="Tinos" w:cs="Tinos" w:eastAsiaTheme="minorHAnsi"/>
          <w:b w:val="false"/>
          <w:color w:val="000000" w:themeColor="text1"/>
          <w:sz w:val="28"/>
          <w:szCs w:val="28"/>
          <w:highlight w:val="none"/>
        </w:rPr>
        <w:t xml:space="preserve">ст.94 </w:t>
      </w:r>
      <w:r>
        <w:rPr>
          <w:rFonts w:ascii="Tinos" w:hAnsi="Tinos" w:cs="Tinos" w:eastAsiaTheme="minorHAnsi"/>
          <w:b w:val="false"/>
          <w:color w:val="000000" w:themeColor="text1"/>
          <w:sz w:val="28"/>
          <w:szCs w:val="28"/>
          <w:highlight w:val="none"/>
        </w:rPr>
        <w:t xml:space="preserve"> Федерального закона №44-ФЗ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.</w:t>
      </w:r>
      <w:r>
        <w:rPr>
          <w:rFonts w:ascii="Tinos" w:hAnsi="Tinos" w:cs="Tinos" w:eastAsia="Tinos" w:eastAsiaTheme="minorHAnsi"/>
          <w:sz w:val="28"/>
          <w:highlight w:val="none"/>
        </w:rPr>
      </w:r>
      <w:r>
        <w:rPr>
          <w:rFonts w:eastAsiaTheme="minorHAnsi"/>
        </w:rPr>
      </w:r>
      <w:r>
        <w:rPr>
          <w:rFonts w:ascii="Tinos" w:hAnsi="Tinos" w:cs="Tinos" w:eastAsia="Tinos" w:eastAsiaTheme="minorHAnsi"/>
          <w:b w:val="false"/>
          <w:sz w:val="28"/>
          <w:szCs w:val="28"/>
          <w:highlight w:val="none"/>
        </w:rPr>
      </w:r>
      <w:r>
        <w:rPr>
          <w:rFonts w:ascii="Tinos" w:hAnsi="Tinos" w:cs="Tinos" w:eastAsia="Tinos" w:eastAsiaTheme="minorHAnsi"/>
          <w:b w:val="false"/>
          <w:sz w:val="28"/>
          <w:szCs w:val="28"/>
          <w:highlight w:val="none"/>
        </w:rPr>
      </w:r>
    </w:p>
    <w:p>
      <w:pPr>
        <w:jc w:val="both"/>
        <w:spacing w:lineRule="auto" w:line="242" w:after="0" w:afterAutospacing="0"/>
        <w:rPr>
          <w:rFonts w:ascii="Tinos" w:hAnsi="Tinos" w:cs="Tinos" w:eastAsia="Tinos"/>
          <w:b w:val="false"/>
          <w:sz w:val="28"/>
          <w:szCs w:val="28"/>
          <w:highlight w:val="none"/>
        </w:rPr>
      </w:pPr>
      <w:r>
        <w:rPr>
          <w:rFonts w:ascii="Tinos" w:hAnsi="Tinos" w:cs="Tinos" w:eastAsia="Tinos" w:eastAsiaTheme="minorHAnsi"/>
          <w:b w:val="false"/>
          <w:sz w:val="28"/>
          <w:szCs w:val="28"/>
        </w:rPr>
        <w:t xml:space="preserve">Представление исполнено в установленный срок, за ненадлежащее исполнение своих должностных обязанностей к дисциплинарной ответственности привлечен 1 человек.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2" w:after="0" w:afterAutospacing="0"/>
        <w:rPr>
          <w:rFonts w:ascii="Tinos" w:hAnsi="Tinos" w:cs="Tinos" w:eastAsia="Tinos"/>
          <w:highlight w:val="white"/>
        </w:rPr>
      </w:pPr>
      <w:r>
        <w:rPr>
          <w:rFonts w:ascii="Tinos" w:hAnsi="Tinos" w:cs="Tinos" w:eastAsia="Tinos" w:eastAsiaTheme="minorHAnsi"/>
          <w:b w:val="false"/>
          <w:sz w:val="28"/>
          <w:szCs w:val="28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2" w:after="0"/>
        <w:rPr>
          <w:rFonts w:ascii="Tinos" w:hAnsi="Tinos" w:cs="Tinos" w:eastAsia="Tinos"/>
        </w:rPr>
      </w:pPr>
      <w:r>
        <w:rPr>
          <w:rFonts w:ascii="Tinos" w:hAnsi="Tinos" w:cs="Tinos" w:eastAsia="Tinos" w:eastAsiaTheme="minorHAnsi"/>
          <w:sz w:val="28"/>
          <w:szCs w:val="28"/>
        </w:rPr>
        <w:t xml:space="preserve"> 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left="0" w:firstLine="0"/>
        <w:jc w:val="both"/>
        <w:rPr>
          <w:rFonts w:ascii="Tinos" w:hAnsi="Tinos" w:cs="Tinos" w:eastAsia="Tinos"/>
        </w:rPr>
      </w:pPr>
      <w:r>
        <w:rPr>
          <w:rFonts w:ascii="Tinos" w:hAnsi="Tinos" w:cs="Tinos" w:eastAsia="Tinos" w:eastAsiaTheme="minorHAnsi"/>
          <w:sz w:val="28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r>
        <w:rPr>
          <w:rFonts w:eastAsiaTheme="minorHAnsi"/>
        </w:rPr>
      </w:r>
      <w:r>
        <w:rPr>
          <w:rFonts w:eastAsiaTheme="minorHAnsi"/>
        </w:rPr>
      </w:r>
      <w:r>
        <w:rPr>
          <w:rFonts w:eastAsiaTheme="minorHAnsi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qFormat/>
    <w:uiPriority w:val="11"/>
    <w:rPr>
      <w:sz w:val="24"/>
      <w:szCs w:val="24"/>
    </w:rPr>
    <w:pPr>
      <w:spacing w:after="200" w:before="200"/>
    </w:p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qFormat/>
    <w:uiPriority w:val="29"/>
    <w:rPr>
      <w:i/>
    </w:rPr>
    <w:pPr>
      <w:ind w:left="720" w:right="720"/>
    </w:p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5">
    <w:name w:val="Grid Table 4 - Accent 1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6">
    <w:name w:val="Grid Table 4 - Accent 2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7">
    <w:name w:val="Grid Table 4 - Accent 3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98">
    <w:name w:val="Grid Table 4 - Accent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699">
    <w:name w:val="Grid Table 4 - Accent 5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0">
    <w:name w:val="Grid Table 4 - Accent 6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1">
    <w:name w:val="Grid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2">
    <w:name w:val="Grid Table 5 Dark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3">
    <w:name w:val="Grid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4">
    <w:name w:val="Grid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05">
    <w:name w:val="Grid Table 5 Dark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08">
    <w:name w:val="Grid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0">
    <w:name w:val="List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1">
    <w:name w:val="List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2">
    <w:name w:val="List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3">
    <w:name w:val="List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4">
    <w:name w:val="List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5">
    <w:name w:val="List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6">
    <w:name w:val="List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58">
    <w:name w:val="List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59">
    <w:name w:val="List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0">
    <w:name w:val="List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1">
    <w:name w:val="List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2">
    <w:name w:val="List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3">
    <w:name w:val="List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4">
    <w:name w:val="List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2">
    <w:name w:val="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3">
    <w:name w:val="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4">
    <w:name w:val="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75">
    <w:name w:val="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76">
    <w:name w:val="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77">
    <w:name w:val="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78">
    <w:name w:val="Bordered &amp; 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9">
    <w:name w:val="Bordered &amp; 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0">
    <w:name w:val="Bordered &amp; 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1">
    <w:name w:val="Bordered &amp; 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2">
    <w:name w:val="Bordered &amp; 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3">
    <w:name w:val="Bordered &amp; 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4">
    <w:name w:val="Bordered &amp; 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5">
    <w:name w:val="Bordered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6">
    <w:name w:val="Bordered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7">
    <w:name w:val="Bordered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88">
    <w:name w:val="Bordered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89">
    <w:name w:val="Bordered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0">
    <w:name w:val="Bordered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1">
    <w:name w:val="Bordered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rPr>
      <w:sz w:val="18"/>
    </w:rPr>
    <w:pPr>
      <w:spacing w:lineRule="auto" w:line="240" w:after="40"/>
    </w:p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rPr>
      <w:sz w:val="20"/>
    </w:rPr>
    <w:pPr>
      <w:spacing w:lineRule="auto" w:line="240" w:after="0"/>
    </w:p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qFormat/>
    <w:uiPriority w:val="1"/>
    <w:pPr>
      <w:spacing w:lineRule="auto" w:line="240" w:after="0"/>
    </w:pPr>
  </w:style>
  <w:style w:type="paragraph" w:styleId="814">
    <w:name w:val="List Paragraph"/>
    <w:basedOn w:val="810"/>
    <w:qFormat/>
    <w:uiPriority w:val="34"/>
    <w:pPr>
      <w:contextualSpacing w:val="true"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2025-04-03T05:28:56Z</dcterms:modified>
</cp:coreProperties>
</file>