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</w:t>
      </w:r>
      <w:r>
        <w:rPr>
          <w:rFonts w:ascii="Times New Roman" w:hAnsi="Times New Roman" w:cs="Times New Roman"/>
          <w:b/>
          <w:sz w:val="28"/>
          <w:szCs w:val="28"/>
        </w:rPr>
        <w:t xml:space="preserve">льтатам проведения  экспертно-аналитического  мероприятия </w:t>
      </w:r>
      <w:r>
        <w:rPr>
          <w:rFonts w:ascii="Times New Roman" w:hAnsi="Times New Roman" w:cs="Times New Roman"/>
          <w:b/>
          <w:sz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 w:line="235" w:lineRule="auto"/>
        <w:rPr>
          <w:rFonts w:ascii="Tinos" w:hAnsi="Tinos" w:eastAsia="Tinos" w:cs="Tinos"/>
          <w:b w:val="0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nos" w:hAnsi="Tinos" w:eastAsia="Tinos" w:cs="Tinos"/>
          <w:sz w:val="28"/>
          <w:szCs w:val="28"/>
        </w:rPr>
        <w:t xml:space="preserve">  Контрольно-счетной  комиссией  Ровеньского  района в соответ</w:t>
      </w:r>
      <w:r>
        <w:rPr>
          <w:rFonts w:ascii="Tinos" w:hAnsi="Tinos" w:eastAsia="Tinos" w:cs="Tinos"/>
          <w:sz w:val="28"/>
          <w:szCs w:val="28"/>
        </w:rPr>
        <w:t xml:space="preserve">ствии с планом  работы  на  2023</w:t>
      </w:r>
      <w:r>
        <w:rPr>
          <w:rFonts w:ascii="Tinos" w:hAnsi="Tinos" w:eastAsia="Tinos" w:cs="Tinos"/>
          <w:sz w:val="28"/>
          <w:szCs w:val="28"/>
        </w:rPr>
        <w:t xml:space="preserve">  год,  проведен </w:t>
      </w:r>
      <w:r>
        <w:rPr>
          <w:rFonts w:ascii="Tinos" w:hAnsi="Tinos" w:eastAsia="Tinos" w:cs="Tinos"/>
          <w:sz w:val="28"/>
          <w:szCs w:val="28"/>
        </w:rPr>
        <w:t xml:space="preserve">мониторинг  реализации проекта «Старшее поколение»   в </w:t>
      </w:r>
      <w:r>
        <w:rPr>
          <w:rFonts w:ascii="Tinos" w:hAnsi="Tinos" w:eastAsia="Tinos" w:cs="Tinos"/>
          <w:sz w:val="28"/>
          <w:szCs w:val="28"/>
        </w:rPr>
        <w:t xml:space="preserve"> МБУ социального обслуживания системы социальной защиты населения «Комплексный центр  социального обслуживания населения Ровеньского района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eastAsia="Tinos" w:cs="Tinos"/>
          <w:sz w:val="28"/>
          <w:szCs w:val="28"/>
        </w:rPr>
        <w:t xml:space="preserve">  в  2023 году</w:t>
      </w:r>
      <w:r>
        <w:rPr>
          <w:rFonts w:ascii="Tinos" w:hAnsi="Tinos" w:eastAsia="Tinos" w:cs="Tinos"/>
          <w:sz w:val="28"/>
        </w:rPr>
        <w:t xml:space="preserve">.</w:t>
      </w:r>
      <w:r>
        <w:rPr>
          <w:rFonts w:ascii="Tinos" w:hAnsi="Tinos" w:eastAsia="Tinos" w:cs="Tinos"/>
          <w:b w:val="0"/>
          <w:sz w:val="28"/>
        </w:rPr>
      </w:r>
      <w:r/>
    </w:p>
    <w:p>
      <w:pPr>
        <w:jc w:val="both"/>
        <w:spacing w:after="0" w:afterAutospacing="0" w:line="235" w:lineRule="auto"/>
        <w:rPr>
          <w:rFonts w:ascii="Tinos" w:hAnsi="Tinos" w:eastAsia="Tinos" w:cs="Tinos"/>
          <w:b w:val="0"/>
          <w:sz w:val="28"/>
        </w:rPr>
      </w:pPr>
      <w:r>
        <w:rPr>
          <w:rFonts w:ascii="Tinos" w:hAnsi="Tinos" w:eastAsia="Tinos" w:cs="Tinos"/>
          <w:b w:val="0"/>
          <w:sz w:val="28"/>
        </w:rPr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В плане финансово-хозяйственной деятельности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МБУСОССЗН «Комплексный центр социального обслуживания населения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»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на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2023 год п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редусмотрены денежные средства на реализацию  мероприятий</w:t>
      </w:r>
      <w:r>
        <w:rPr>
          <w:rFonts w:ascii="Tinos" w:hAnsi="Tinos" w:eastAsia="Tinos" w:cs="Tinos" w:eastAsiaTheme="minorHAnsi"/>
          <w:sz w:val="28"/>
          <w:szCs w:val="28"/>
        </w:rPr>
        <w:t xml:space="preserve"> по долговременному уходу  за гражданами пожилого возраста и инвалидами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за счет субсидии на иные  цели (су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бсидии на создание системы долговременного ухода за гражданами пожилого возраста и инвалидами) в сумме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2078,0 тыс.рублей,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в том числе за счет средств федерального бюджета в сумме 1151,6 тыс.рублей, за счет средств областного бюджета в сумме 48,0тыс.рублей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, за счет  с</w:t>
      </w:r>
      <w:r>
        <w:rPr>
          <w:rFonts w:ascii="Tinos" w:hAnsi="Tinos" w:eastAsia="Tinos" w:cs="Tinos" w:eastAsiaTheme="minorHAnsi"/>
          <w:color w:val="000000"/>
          <w:sz w:val="28"/>
          <w:highlight w:val="none"/>
        </w:rPr>
        <w:t xml:space="preserve">редств резервного фонда Правительства  РФ (федеральный бюджет) в сумме 843,3 тыс.рублей, ( областной бюджет)  в сумме  35,1 тыс.рублей.</w:t>
      </w:r>
      <w:r>
        <w:rPr>
          <w:rFonts w:ascii="Tinos" w:hAnsi="Tinos" w:eastAsia="Tinos" w:cs="Tinos" w:eastAsiaTheme="minorHAnsi"/>
          <w:b w:val="0"/>
          <w:sz w:val="28"/>
        </w:rPr>
      </w:r>
      <w:r/>
    </w:p>
    <w:p>
      <w:pPr>
        <w:jc w:val="both"/>
        <w:spacing w:after="0" w:afterAutospacing="0" w:line="235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b w:val="0"/>
          <w:sz w:val="28"/>
        </w:rPr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Штатная численность по должности  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сиделка (помощник по уходу)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составляет  7 шт.единиц, ф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актически  принято  7 человек.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На оплату труда 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сиделок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по состоянию 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на 1.11.2023 года  поступило субсидии  в сумме 1272,96  тыс.рублей или 61% ,  израсходовано 1117,50 тыс. рублей,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color w:val="000000"/>
          <w:sz w:val="28"/>
          <w:highlight w:val="none"/>
        </w:rPr>
        <w:t xml:space="preserve">в том числе на  оплату труда  861,93 тыс.рублей ,  начисления на оплату труда  254,0 тыс.рублей , на оплату первых трех дней нетрудоспособности  1,57тыс.рублей.</w:t>
      </w:r>
      <w:r>
        <w:rPr>
          <w:rFonts w:eastAsiaTheme="minorHAnsi"/>
        </w:rPr>
      </w:r>
      <w:r/>
    </w:p>
    <w:p>
      <w:pPr>
        <w:jc w:val="both"/>
        <w:spacing w:after="0" w:afterAutospacing="0" w:line="235" w:lineRule="auto"/>
        <w:rPr>
          <w:rFonts w:ascii="Tinos" w:hAnsi="Tinos" w:eastAsia="Tinos" w:cs="Tinos"/>
          <w:b w:val="0"/>
          <w:sz w:val="28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Среднемесячная заработная плата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сиделки (помощника по уходу)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во исполнение  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Указа  Президента  РФ  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от  7  мая  2012  года  №  597  «О  мероприятиях  по  реализации  государственной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социальной  политики»,   составляет  39900рублей.</w:t>
      </w:r>
      <w:r>
        <w:rPr>
          <w:rFonts w:ascii="Tinos" w:hAnsi="Tinos" w:eastAsia="Tinos" w:cs="Tinos" w:eastAsiaTheme="minorHAnsi"/>
          <w:b w:val="0"/>
          <w:sz w:val="28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color w:val="000000"/>
          <w:highlight w:val="none"/>
        </w:rPr>
      </w:pPr>
      <w:r>
        <w:rPr>
          <w:rFonts w:ascii="Tinos" w:hAnsi="Tinos" w:eastAsia="Tinos" w:cs="Tinos" w:eastAsiaTheme="minorHAnsi"/>
          <w:color w:val="000000" w:themeColor="text1"/>
          <w:sz w:val="28"/>
          <w:highlight w:val="none"/>
        </w:rPr>
      </w:r>
      <w:r>
        <w:rPr>
          <w:rFonts w:ascii="Tinos" w:hAnsi="Tinos" w:eastAsia="Tinos" w:cs="Tinos" w:eastAsiaTheme="minorHAnsi"/>
          <w:color w:val="000000" w:themeColor="text1"/>
          <w:sz w:val="28"/>
          <w:highlight w:val="none"/>
        </w:rPr>
        <w:t xml:space="preserve">На  1 ноября 2023 года  на обслуживании   на дому  находятся  12 получателей услуг в  том числе :</w:t>
      </w:r>
      <w:r>
        <w:rPr>
          <w:rFonts w:eastAsiaTheme="minorHAnsi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color w:val="000000"/>
          <w:highlight w:val="none"/>
        </w:rPr>
      </w:pPr>
      <w:r>
        <w:rPr>
          <w:rFonts w:ascii="Tinos" w:hAnsi="Tinos" w:eastAsia="Tinos" w:cs="Tinos" w:eastAsiaTheme="minorHAnsi"/>
          <w:color w:val="000000" w:themeColor="text1"/>
          <w:sz w:val="28"/>
          <w:highlight w:val="none"/>
        </w:rPr>
        <w:t xml:space="preserve">-по первому уровню нуждаемости  2 человека</w:t>
      </w:r>
      <w:r>
        <w:rPr>
          <w:rFonts w:ascii="Tinos" w:hAnsi="Tinos" w:eastAsia="Tinos" w:cs="Tinos" w:eastAsiaTheme="minorHAnsi"/>
          <w:color w:val="000000" w:themeColor="text1"/>
          <w:sz w:val="28"/>
          <w:highlight w:val="none"/>
        </w:rPr>
        <w:t xml:space="preserve">;</w:t>
      </w:r>
      <w:r>
        <w:rPr>
          <w:rFonts w:eastAsiaTheme="minorHAnsi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color w:val="000000"/>
          <w:highlight w:val="none"/>
        </w:rPr>
      </w:pPr>
      <w:r>
        <w:rPr>
          <w:rFonts w:ascii="Tinos" w:hAnsi="Tinos" w:eastAsia="Tinos" w:cs="Tinos" w:eastAsiaTheme="minorHAnsi"/>
          <w:color w:val="000000" w:themeColor="text1"/>
          <w:sz w:val="28"/>
          <w:highlight w:val="none"/>
        </w:rPr>
        <w:t xml:space="preserve">-по второму уровню  4 человека</w:t>
      </w:r>
      <w:r>
        <w:rPr>
          <w:rFonts w:ascii="Tinos" w:hAnsi="Tinos" w:eastAsia="Tinos" w:cs="Tinos" w:eastAsiaTheme="minorHAnsi"/>
          <w:color w:val="000000" w:themeColor="text1"/>
          <w:sz w:val="28"/>
          <w:highlight w:val="none"/>
        </w:rPr>
        <w:t xml:space="preserve">;</w:t>
      </w:r>
      <w:r>
        <w:rPr>
          <w:rFonts w:eastAsiaTheme="minorHAnsi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color w:val="000000"/>
          <w:highlight w:val="none"/>
        </w:rPr>
      </w:pPr>
      <w:r>
        <w:rPr>
          <w:rFonts w:ascii="Tinos" w:hAnsi="Tinos" w:eastAsia="Tinos" w:cs="Tinos" w:eastAsiaTheme="minorHAnsi"/>
          <w:color w:val="000000" w:themeColor="text1"/>
          <w:sz w:val="28"/>
          <w:highlight w:val="none"/>
        </w:rPr>
        <w:t xml:space="preserve">-по третьему  6 человек.</w:t>
      </w:r>
      <w:r>
        <w:rPr>
          <w:rFonts w:eastAsiaTheme="minorHAnsi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color w:val="000000" w:themeColor="text1"/>
          <w:sz w:val="28"/>
          <w:highlight w:val="none"/>
        </w:rPr>
      </w:pPr>
      <w:r>
        <w:rPr>
          <w:rFonts w:ascii="Tinos" w:hAnsi="Tinos" w:eastAsia="Tinos" w:cs="Tinos" w:eastAsiaTheme="minorHAnsi"/>
          <w:color w:val="000000" w:themeColor="text1"/>
          <w:sz w:val="28"/>
          <w:highlight w:val="none"/>
        </w:rPr>
        <w:t xml:space="preserve">В ходе выборочной проверки работы </w:t>
      </w:r>
      <w:r>
        <w:rPr>
          <w:rFonts w:ascii="Tinos" w:hAnsi="Tinos" w:eastAsia="Tinos" w:cs="Tinos" w:eastAsiaTheme="minorHAnsi"/>
          <w:color w:val="000000" w:themeColor="text1"/>
          <w:sz w:val="28"/>
          <w:highlight w:val="none"/>
        </w:rPr>
        <w:t xml:space="preserve">помощников по уходу  с выездом к  получателям услуг, установлено что  работниками осуществляется своевременное </w:t>
      </w:r>
      <w:r>
        <w:rPr>
          <w:rFonts w:ascii="Tinos" w:hAnsi="Tinos" w:eastAsia="Tinos" w:cs="Tinos" w:eastAsiaTheme="minorHAnsi"/>
          <w:sz w:val="28"/>
        </w:rPr>
        <w:t xml:space="preserve"> ведение  дневника ухода</w:t>
      </w:r>
      <w:r>
        <w:rPr>
          <w:rFonts w:ascii="Tinos" w:hAnsi="Tinos" w:eastAsia="Tinos" w:cs="Tinos" w:eastAsiaTheme="minorHAnsi"/>
          <w:sz w:val="28"/>
        </w:rPr>
        <w:t xml:space="preserve">,  качеством предоставления услуг  получатели  удовлетворены.</w:t>
      </w:r>
      <w:r>
        <w:rPr>
          <w:rFonts w:eastAsiaTheme="minorHAnsi"/>
        </w:rPr>
      </w:r>
      <w:r/>
    </w:p>
    <w:p>
      <w:pPr>
        <w:jc w:val="both"/>
        <w:spacing w:after="0" w:afterAutospacing="0" w:line="235" w:lineRule="auto"/>
        <w:rPr>
          <w:rFonts w:ascii="Tinos" w:hAnsi="Tinos" w:eastAsia="Tinos" w:cs="Tinos"/>
          <w:b w:val="0"/>
          <w:sz w:val="28"/>
        </w:rPr>
      </w:pPr>
      <w:r>
        <w:rPr>
          <w:rFonts w:ascii="Tinos" w:hAnsi="Tinos" w:eastAsia="Tinos" w:cs="Tinos" w:eastAsiaTheme="minorHAnsi"/>
          <w:b w:val="0"/>
          <w:sz w:val="28"/>
          <w:highlight w:val="none"/>
        </w:rPr>
      </w:r>
      <w:r>
        <w:rPr>
          <w:rFonts w:ascii="Tinos" w:hAnsi="Tinos" w:eastAsia="Tinos" w:cs="Tinos" w:eastAsiaTheme="minorHAnsi"/>
          <w:b w:val="0"/>
          <w:sz w:val="28"/>
          <w:highlight w:val="none"/>
        </w:rPr>
      </w:r>
      <w:r/>
    </w:p>
    <w:p>
      <w:pPr>
        <w:jc w:val="both"/>
        <w:spacing w:after="0" w:afterAutospacing="0" w:line="228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p>
      <w:pPr>
        <w:jc w:val="both"/>
        <w:spacing w:after="0" w:afterAutospacing="0" w:line="228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5">
    <w:name w:val="Heading 1"/>
    <w:basedOn w:val="811"/>
    <w:next w:val="811"/>
    <w:link w:val="6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6">
    <w:name w:val="Heading 1 Char"/>
    <w:link w:val="635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1"/>
    <w:next w:val="811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No Spacing"/>
    <w:basedOn w:val="811"/>
    <w:uiPriority w:val="1"/>
    <w:qFormat/>
    <w:pPr>
      <w:spacing w:after="0" w:line="240" w:lineRule="auto"/>
    </w:pPr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character" w:styleId="81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2023-12-08T11:06:57Z</dcterms:modified>
</cp:coreProperties>
</file>