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СТАНДАРТ ВНЕШНЕГО МУНИЦИПАЛЬНОГО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ФИНАНСОВОГО КОНТРОЛЯ 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КОНТРОЛЬНО-СЧЕТНОЙ КОМИССИИ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РОВЕНЬСКОГО РАЙОНА  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jc w:val="center"/>
        <w:spacing w:lineRule="auto" w:line="235" w:after="0" w:afterAutospacing="0" w:before="45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6"/>
        </w:rPr>
        <w:t xml:space="preserve"> </w:t>
      </w:r>
      <w:r>
        <w:rPr>
          <w:rFonts w:ascii="Tinos" w:hAnsi="Tinos" w:cs="Tinos" w:eastAsia="Tinos"/>
          <w:b/>
          <w:sz w:val="36"/>
        </w:rPr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</w:t>
      </w:r>
      <w:r/>
    </w:p>
    <w:p>
      <w:pPr>
        <w:ind w:left="0" w:right="0" w:firstLine="0"/>
        <w:jc w:val="center"/>
        <w:spacing w:after="240" w:before="24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jc w:val="center"/>
        <w:spacing w:after="240" w:before="240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center"/>
        <w:spacing w:after="240" w:before="240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 </w:t>
      </w:r>
      <w:r>
        <w:rPr>
          <w:highlight w:val="none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48"/>
        </w:rPr>
        <w:t xml:space="preserve">«Экспертиза проекта бюджета на очередной финансовый год и плановый период</w:t>
      </w:r>
      <w:r>
        <w:rPr>
          <w:rFonts w:ascii="Tinos" w:hAnsi="Tinos" w:cs="Tinos" w:eastAsia="Tinos"/>
          <w:b/>
          <w:sz w:val="48"/>
        </w:rPr>
        <w:t xml:space="preserve">» </w:t>
      </w:r>
      <w:r>
        <w:rPr>
          <w:rFonts w:ascii="Tinos" w:hAnsi="Tinos" w:cs="Tinos" w:eastAsia="Tinos"/>
          <w:b/>
          <w:sz w:val="48"/>
        </w:rPr>
      </w:r>
      <w:r/>
    </w:p>
    <w:p>
      <w:pPr>
        <w:ind w:left="0" w:right="0" w:firstLine="0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</w:rPr>
        <w:t xml:space="preserve"> </w:t>
      </w:r>
      <w:r>
        <w:rPr>
          <w:rFonts w:ascii="Tinos" w:hAnsi="Tinos" w:cs="Tinos" w:eastAsia="Tinos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(утвержден  распоряжением контрольно-счетной комиссии Ровеньского района </w:t>
      </w:r>
      <w:r>
        <w:rPr>
          <w:rFonts w:ascii="Tinos" w:hAnsi="Tinos" w:cs="Tinos" w:eastAsia="Tinos"/>
          <w:sz w:val="28"/>
        </w:rPr>
        <w:t xml:space="preserve"> от 09.01.2023 г.№ 115</w:t>
      </w:r>
      <w:r>
        <w:rPr>
          <w:rFonts w:ascii="Tinos" w:hAnsi="Tinos" w:cs="Tinos" w:eastAsia="Tinos"/>
          <w:sz w:val="28"/>
        </w:rPr>
        <w:t xml:space="preserve">)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b/>
          <w:sz w:val="32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2"/>
          <w:highlight w:val="none"/>
        </w:rPr>
      </w:r>
      <w:r>
        <w:rPr>
          <w:rFonts w:ascii="Tinos" w:hAnsi="Tinos" w:cs="Tinos" w:eastAsia="Tinos"/>
          <w:b/>
          <w:sz w:val="32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b/>
          <w:sz w:val="32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32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highlight w:val="none"/>
        </w:rPr>
      </w:r>
      <w:r>
        <w:rPr>
          <w:rFonts w:ascii="Tinos" w:hAnsi="Tinos" w:cs="Tinos" w:eastAsia="Tinos"/>
          <w:highlight w:val="none"/>
        </w:rPr>
      </w:r>
      <w:r/>
    </w:p>
    <w:p>
      <w:pPr>
        <w:ind w:left="0" w:right="0" w:firstLine="0"/>
        <w:jc w:val="left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Содержание </w:t>
      </w:r>
      <w:r>
        <w:rPr>
          <w:rFonts w:ascii="Tinos" w:hAnsi="Tinos" w:cs="Tinos" w:eastAsia="Tinos"/>
          <w:b/>
          <w:sz w:val="28"/>
          <w:highlight w:val="none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38" w:after="0" w:afterAutospacing="0" w:before="0" w:beforeAutospacing="0"/>
        <w:rPr>
          <w:rFonts w:ascii="Tinos" w:hAnsi="Tinos" w:cs="Tinos" w:eastAsia="Tino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left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1.Общие положения                 </w:t>
      </w:r>
      <w:r>
        <w:rPr>
          <w:rFonts w:ascii="Tinos" w:hAnsi="Tinos" w:cs="Tinos" w:eastAsia="Tinos"/>
          <w:sz w:val="28"/>
        </w:rPr>
        <w:t xml:space="preserve">                                                                              3                                                                                                                                                                                 </w:t>
      </w:r>
      <w:r>
        <w:rPr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 Содержание экспертизы проекта  бюджета</w:t>
      </w:r>
      <w:r>
        <w:rPr>
          <w:rFonts w:ascii="Tinos" w:hAnsi="Tinos" w:cs="Tinos" w:eastAsia="Tinos"/>
          <w:sz w:val="28"/>
        </w:rPr>
        <w:t xml:space="preserve">                                                     3</w:t>
      </w:r>
      <w:r>
        <w:rPr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 Организация и проведение экспер</w:t>
      </w:r>
      <w:r>
        <w:rPr>
          <w:rFonts w:ascii="Tinos" w:hAnsi="Tinos" w:cs="Tinos" w:eastAsia="Tinos"/>
          <w:sz w:val="28"/>
        </w:rPr>
        <w:t xml:space="preserve">тизы </w:t>
      </w:r>
      <w:r>
        <w:rPr>
          <w:rFonts w:ascii="Tinos" w:hAnsi="Tinos" w:cs="Tinos" w:eastAsia="Tinos"/>
          <w:sz w:val="28"/>
        </w:rPr>
        <w:t xml:space="preserve">                                                           5</w:t>
      </w:r>
      <w:r>
        <w:rPr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 Оформление результатов экспертизы проекта  бюджета</w:t>
      </w:r>
      <w:r>
        <w:rPr>
          <w:rFonts w:ascii="Tinos" w:hAnsi="Tinos" w:cs="Tinos" w:eastAsia="Tinos"/>
          <w:sz w:val="28"/>
        </w:rPr>
        <w:t xml:space="preserve">                               9</w:t>
      </w:r>
      <w:r>
        <w:rPr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1. Общие положения </w:t>
      </w:r>
      <w:r>
        <w:rPr>
          <w:rFonts w:ascii="Tinos" w:hAnsi="Tinos" w:cs="Tinos" w:eastAsia="Tinos"/>
          <w:b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1.1. Стандарт внешнего муниципального финансового контроля   «Экспертиза  проекта  бюджета</w:t>
      </w:r>
      <w:r>
        <w:rPr>
          <w:rFonts w:ascii="Tinos" w:hAnsi="Tinos" w:cs="Tinos" w:eastAsia="Tinos"/>
          <w:sz w:val="28"/>
        </w:rPr>
        <w:t xml:space="preserve"> на  очередной  финансовый  год  и  на  плановый  период»(далее  - </w:t>
      </w:r>
      <w:r>
        <w:rPr>
          <w:rFonts w:ascii="Tinos" w:hAnsi="Tinos" w:cs="Tinos" w:eastAsia="Tinos"/>
          <w:sz w:val="28"/>
        </w:rPr>
        <w:t xml:space="preserve">Стандарт)  разработан в  соответствии  с </w:t>
      </w:r>
      <w:r>
        <w:rPr>
          <w:rFonts w:ascii="Tinos" w:hAnsi="Tinos" w:cs="Tinos" w:eastAsia="Tinos"/>
          <w:sz w:val="28"/>
        </w:rPr>
        <w:t xml:space="preserve">  Положением о контрольно-счетной комиссии Ровеньского района с учетом положений Бюджетного кодекса Российской </w:t>
      </w:r>
      <w:r>
        <w:rPr>
          <w:rFonts w:ascii="Tinos" w:hAnsi="Tinos" w:cs="Tinos" w:eastAsia="Tinos"/>
          <w:sz w:val="28"/>
        </w:rPr>
        <w:t xml:space="preserve">Федерации,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</w:t>
      </w:r>
      <w:r>
        <w:rPr>
          <w:rFonts w:ascii="Tinos" w:hAnsi="Tinos" w:cs="Tinos" w:eastAsia="Tinos"/>
          <w:sz w:val="28"/>
        </w:rPr>
        <w:t xml:space="preserve"> муниципальных, </w:t>
      </w:r>
      <w:r>
        <w:rPr>
          <w:rFonts w:ascii="Tinos" w:hAnsi="Tinos" w:cs="Tinos" w:eastAsia="Tinos"/>
          <w:sz w:val="28"/>
        </w:rPr>
        <w:t xml:space="preserve">утвержденными  Коллегией  Счетной  палаты  Российской  Федерации  от 29.03.2022</w:t>
      </w:r>
      <w:r>
        <w:rPr>
          <w:rFonts w:ascii="Tinos" w:hAnsi="Tinos" w:cs="Tinos" w:eastAsia="Tinos"/>
          <w:sz w:val="28"/>
        </w:rPr>
        <w:t xml:space="preserve"> г.  №  2ПК</w:t>
      </w:r>
      <w:r>
        <w:rPr>
          <w:rFonts w:ascii="Tinos" w:hAnsi="Tinos" w:cs="Tinos" w:eastAsia="Tinos"/>
          <w:sz w:val="28"/>
        </w:rPr>
        <w:t xml:space="preserve"> 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1.2. Стандарт  предназначен  для  методологического  обеспечения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реализации  полномочий  контрольно-счетной комиссии Ровеньского района (далее- контрольно-счетная комиссия) </w:t>
      </w:r>
      <w:r>
        <w:rPr>
          <w:rFonts w:ascii="Tinos" w:hAnsi="Tinos" w:cs="Tinos" w:eastAsia="Tinos"/>
          <w:sz w:val="28"/>
        </w:rPr>
        <w:t xml:space="preserve"> по проведению экспертизы проекта  решения «О  местном </w:t>
      </w:r>
      <w:r>
        <w:rPr>
          <w:rFonts w:ascii="Tinos" w:hAnsi="Tinos" w:cs="Tinos" w:eastAsia="Tinos"/>
          <w:sz w:val="28"/>
        </w:rPr>
        <w:t xml:space="preserve">бюджете  на  очередной  финансовый  год  и  на  плановый  период»и  проектов  </w:t>
      </w:r>
      <w:r>
        <w:rPr>
          <w:rFonts w:ascii="Tinos" w:hAnsi="Tinos" w:cs="Tinos" w:eastAsia="Tinos"/>
          <w:sz w:val="28"/>
        </w:rPr>
        <w:t xml:space="preserve">  об  изменении  бюджета(далее  – проект местного </w:t>
      </w:r>
      <w:r>
        <w:rPr>
          <w:rFonts w:ascii="Tinos" w:hAnsi="Tinos" w:cs="Tinos" w:eastAsia="Tinos"/>
          <w:sz w:val="28"/>
        </w:rPr>
        <w:t xml:space="preserve">бюджета).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1.3. Целью  Стандарта  является  установление общих  правил  и  процедур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проведения экспертизы проекта местного бюджета.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Задачами Стандарта являются: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-установление  целей,  задач,  предмета и  объектов экспертизы проекта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местного бюджета;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-определение  основных  этапов  и  процедур  проведения  экспертизы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проекта местно бюджета;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-установление  основных  требований  к  оформлению  результатов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экспертизы проекта местного бюджета.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1.4. Решение  вопросов,  не  урегулированных  настоящим  Стандартом,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осуществляется  председателем   контрольно-счетной комиссии.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               2. Содержание экспертизы проекта  местного бюджета</w:t>
      </w:r>
      <w:r>
        <w:rPr>
          <w:rFonts w:ascii="Tinos" w:hAnsi="Tinos" w:cs="Tinos" w:eastAsia="Tinos"/>
          <w:b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 </w:t>
      </w:r>
      <w:r>
        <w:rPr>
          <w:rFonts w:ascii="Tinos" w:hAnsi="Tinos" w:cs="Tinos" w:eastAsia="Tinos"/>
          <w:b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2.1. Проведение  экспертизы  проекта  местного  бюджета  является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экспертно-аналитическим  мероприятием,  проводимым  в  рамках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предварительного  муниципального  финансового  контроля</w:t>
      </w:r>
      <w:r>
        <w:rPr>
          <w:rFonts w:ascii="Tinos" w:hAnsi="Tinos" w:cs="Tinos" w:eastAsia="Tinos"/>
          <w:sz w:val="28"/>
        </w:rPr>
        <w:t xml:space="preserve">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2.1. Экспертиза  проекта о местном бюджете   является  формой  внешнего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муниципального  финансового контроля, осуществляемого контрольно-счетной комиссией  на основании  </w:t>
      </w:r>
      <w:r>
        <w:rPr>
          <w:rFonts w:ascii="Tinos" w:hAnsi="Tinos" w:cs="Tinos" w:eastAsia="Tinos"/>
          <w:sz w:val="28"/>
        </w:rPr>
        <w:t xml:space="preserve">статьи 8  Положения о контрольно-счетной</w:t>
      </w:r>
      <w:r>
        <w:rPr>
          <w:rFonts w:ascii="Tinos" w:hAnsi="Tinos" w:cs="Tinos" w:eastAsia="Tinos"/>
          <w:sz w:val="28"/>
        </w:rPr>
        <w:t xml:space="preserve"> комиссии Ровеньского района 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2.2. Экспертиза  проекта о местном бюджете   состоит  из  комплекса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экспертно-аналитических  действий  по  проверке  и  анализу обоснованности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показателей  проекта  о местном  бюджете,  наличия  и  состояния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нормативно-методической базы его формирования и на их основе - подготовке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заключения  контрольно-счетной комиссии.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2.3. Целями экспертизы  проекта местного бюджета  являются  установление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соответствия формирования местного бюджета законодательству Российской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Федерации  и  Белгородской  области,  а  также  определение  обоснованности  его </w:t>
      </w:r>
      <w:r>
        <w:rPr>
          <w:rFonts w:ascii="Tinos" w:hAnsi="Tinos" w:cs="Tinos" w:eastAsia="Tinos"/>
          <w:sz w:val="28"/>
        </w:rPr>
        <w:t xml:space="preserve">показателей.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Задачами экспертизы  являются: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-оценка  соответствия  действующему  законодательству  Российской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Федерации и Белгородской области, нормативно-правовым актам органов местного  самоуправления </w:t>
      </w:r>
      <w:r>
        <w:rPr>
          <w:rFonts w:ascii="Tinos" w:hAnsi="Tinos" w:cs="Tinos" w:eastAsia="Tinos"/>
          <w:sz w:val="28"/>
        </w:rPr>
        <w:t xml:space="preserve">порядка составления, состава и содержания </w:t>
      </w:r>
      <w:r>
        <w:rPr>
          <w:rFonts w:ascii="Tinos" w:hAnsi="Tinos" w:cs="Tinos" w:eastAsia="Tinos"/>
          <w:sz w:val="28"/>
        </w:rPr>
        <w:t xml:space="preserve">проекта  местного  бюджета,  а  также  документов  и  материалов, </w:t>
      </w:r>
      <w:r>
        <w:rPr>
          <w:rFonts w:ascii="Tinos" w:hAnsi="Tinos" w:cs="Tinos" w:eastAsia="Tinos"/>
          <w:sz w:val="28"/>
        </w:rPr>
        <w:t xml:space="preserve">представляемых одновременно с проектом местного бюджета в Муниципальный совет Ровеньского района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-оценка проекта местного бюджета  как  инструмента  социально-экономической </w:t>
      </w:r>
      <w:r>
        <w:rPr>
          <w:rFonts w:ascii="Tinos" w:hAnsi="Tinos" w:cs="Tinos" w:eastAsia="Tinos"/>
          <w:sz w:val="28"/>
        </w:rPr>
        <w:t xml:space="preserve">политики муниципалитета, его соответствия основным целям и задачам, определенным в </w:t>
      </w:r>
      <w:r>
        <w:rPr>
          <w:rFonts w:ascii="Tinos" w:hAnsi="Tinos" w:cs="Tinos" w:eastAsia="Tinos"/>
          <w:sz w:val="28"/>
        </w:rPr>
        <w:t xml:space="preserve">ежегодных  посланиях  Президента  Российской  Федерации Федеральному </w:t>
      </w:r>
      <w:r>
        <w:rPr>
          <w:rFonts w:ascii="Tinos" w:hAnsi="Tinos" w:cs="Tinos" w:eastAsia="Tinos"/>
          <w:sz w:val="28"/>
        </w:rPr>
        <w:t xml:space="preserve">Собранию  Российской  Федерации  (в  части  бюджетной  политики),  основных </w:t>
      </w:r>
      <w:r>
        <w:rPr>
          <w:rFonts w:ascii="Tinos" w:hAnsi="Tinos" w:cs="Tinos" w:eastAsia="Tinos"/>
          <w:sz w:val="28"/>
        </w:rPr>
        <w:t xml:space="preserve">направлениях бюджетной  и  налоговой  политики администрации Ровеньского района</w:t>
      </w:r>
      <w:r>
        <w:rPr>
          <w:rFonts w:ascii="Tinos" w:hAnsi="Tinos" w:cs="Tinos" w:eastAsia="Tinos"/>
          <w:sz w:val="28"/>
        </w:rPr>
        <w:t xml:space="preserve">,  прогнозе социально-экономического  развития  Ровеньского района</w:t>
      </w:r>
      <w:r>
        <w:rPr>
          <w:rFonts w:ascii="Tinos" w:hAnsi="Tinos" w:cs="Tinos" w:eastAsia="Tinos"/>
          <w:sz w:val="28"/>
        </w:rPr>
        <w:t xml:space="preserve"> ,   иных </w:t>
      </w:r>
      <w:r>
        <w:rPr>
          <w:rFonts w:ascii="Tinos" w:hAnsi="Tinos" w:cs="Tinos" w:eastAsia="Tinos"/>
          <w:sz w:val="28"/>
        </w:rPr>
        <w:t xml:space="preserve">программных документах;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-оценка  достоверности  и  обоснованности  показателей,  содержащихся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проекте  местного  бюджета,  документах  и  материалах,  представляемых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одновременно  с  проектом  местного бюджета в  Муниципальный совет Ровеньского района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-оценка  финансового  обеспечения  муниципальных  программ </w:t>
      </w:r>
      <w:r>
        <w:rPr>
          <w:rFonts w:ascii="Tinos" w:hAnsi="Tinos" w:cs="Tinos" w:eastAsia="Tinos"/>
          <w:sz w:val="28"/>
        </w:rPr>
        <w:t xml:space="preserve"> Ровеньского района.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    Предметом  экспертизы  проекта  </w:t>
      </w:r>
      <w:r>
        <w:rPr>
          <w:rFonts w:ascii="Tinos" w:hAnsi="Tinos" w:cs="Tinos" w:eastAsia="Tinos"/>
          <w:sz w:val="28"/>
          <w:highlight w:val="none"/>
        </w:rPr>
        <w:t xml:space="preserve">местного бюджета  является проект решения Муниципального совета Ровеньского района «О местном бюджете Ровеньского района </w:t>
      </w:r>
      <w:r>
        <w:rPr>
          <w:rFonts w:ascii="Tinos" w:hAnsi="Tinos" w:cs="Tinos" w:eastAsia="Tinos"/>
          <w:sz w:val="28"/>
        </w:rPr>
        <w:t xml:space="preserve"> на  очередной  финансовый  год  и  на  плановый  период»</w:t>
      </w:r>
      <w:r>
        <w:rPr>
          <w:rFonts w:ascii="Tinos" w:hAnsi="Tinos" w:cs="Tinos" w:eastAsia="Tinos"/>
          <w:sz w:val="28"/>
          <w:highlight w:val="none"/>
        </w:rPr>
        <w:t xml:space="preserve">, документы и материалы, предоставленные одновременно с ним в Муниципальный совет Ровеньского района.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Объектами экспертизы проекта местного  бюджета являются: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управление финансов и бюджетной политики администрации Ровеньского района;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главные  администраторы  доходов  местного  бюджета,  главные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распорядители  бюджетных  средств,  главные  администраторы  источников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финансирования дефицита  местного бюджета.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Методами  осуществления  экспертизы  проекта  местного  бюджета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соответствии  со  статьей  267.1  БК  РФ  являются  проверка  и  обследование,  а  </w:t>
      </w:r>
      <w:r>
        <w:rPr>
          <w:rFonts w:ascii="Tinos" w:hAnsi="Tinos" w:cs="Tinos" w:eastAsia="Tinos"/>
          <w:sz w:val="28"/>
        </w:rPr>
        <w:t xml:space="preserve">также метод системного анализа, метод группировки, методы вертикального и </w:t>
      </w:r>
      <w:r>
        <w:rPr>
          <w:rFonts w:ascii="Tinos" w:hAnsi="Tinos" w:cs="Tinos" w:eastAsia="Tinos"/>
          <w:sz w:val="28"/>
        </w:rPr>
        <w:t xml:space="preserve">горизонтального анализа.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Метод  системного  анализа  предполагает  рассмотрение  объекта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исследования как единого целого, а каждого его элемента во взаимодействии с </w:t>
      </w:r>
      <w:r>
        <w:rPr>
          <w:rFonts w:ascii="Tinos" w:hAnsi="Tinos" w:cs="Tinos" w:eastAsia="Tinos"/>
          <w:sz w:val="28"/>
        </w:rPr>
        <w:t xml:space="preserve">другими элементами.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Метод  группировки  представляет  показатели  исполнения  местного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бюджета в виде групп, сформированных по качественно однородным признакам.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Данные группы, как правило, оформляются в виде таблиц. Метод группировки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позволяет  осуществлять  аналитические  расчеты,  выявить  тенденции  развития </w:t>
      </w:r>
      <w:r>
        <w:rPr>
          <w:rFonts w:ascii="Tinos" w:hAnsi="Tinos" w:cs="Tinos" w:eastAsia="Tinos"/>
          <w:sz w:val="28"/>
        </w:rPr>
        <w:t xml:space="preserve">отдельных  факторов,  установить  взаимосвязи  с  другими  факторами  и </w:t>
      </w:r>
      <w:r>
        <w:rPr>
          <w:rFonts w:ascii="Tinos" w:hAnsi="Tinos" w:cs="Tinos" w:eastAsia="Tinos"/>
          <w:sz w:val="28"/>
        </w:rPr>
        <w:t xml:space="preserve">условиями, влияющими на изменение показателей  местного бюджета.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Горизонтальный анализ предполагает сравнение показателей отчетности с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аналогичными  параметрами  предыдущих  периодов.  Применяется  сравнение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статей отчетности по принципу план/факт и изучение причин их изменений.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Вертикальный  анализ  осуществляется  с  целью  определения  удельного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веса  отдельных  статей  отчета  в  общем  итоговом  показателе  и  последующего  </w:t>
      </w:r>
      <w:r>
        <w:rPr>
          <w:rFonts w:ascii="Tinos" w:hAnsi="Tinos" w:cs="Tinos" w:eastAsia="Tinos"/>
          <w:sz w:val="28"/>
        </w:rPr>
        <w:t xml:space="preserve">сравнения полученного результата с данными прошлого периода.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3. Организация и проведение экспертизы проекта местного  бюджета </w:t>
      </w:r>
      <w:r>
        <w:rPr>
          <w:rFonts w:ascii="Tinos" w:hAnsi="Tinos" w:cs="Tinos" w:eastAsia="Tinos"/>
          <w:b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3.1.  Экспертиза  проекта  местного  бюджета  проводится  в  течение  10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рабочих дней с момента его поступления в контрольно-счетную комиссию. 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Срок проведения экспертизы </w:t>
      </w:r>
      <w:r>
        <w:rPr>
          <w:rFonts w:ascii="Tinos" w:hAnsi="Tinos" w:cs="Tinos" w:eastAsia="Tinos"/>
          <w:sz w:val="28"/>
        </w:rPr>
        <w:t xml:space="preserve">может быть  сокращен  или  увеличен  по  решению  председателя  контрольно-счетной комиссии  с  учетом </w:t>
      </w:r>
      <w:r>
        <w:rPr>
          <w:rFonts w:ascii="Tinos" w:hAnsi="Tinos" w:cs="Tinos" w:eastAsia="Tinos"/>
          <w:sz w:val="28"/>
        </w:rPr>
        <w:t xml:space="preserve">планируемой  даты  принятия  проекта  (его  рассмотрения,  внесения  в  него </w:t>
      </w:r>
      <w:r>
        <w:rPr>
          <w:rFonts w:ascii="Tinos" w:hAnsi="Tinos" w:cs="Tinos" w:eastAsia="Tinos"/>
          <w:sz w:val="28"/>
        </w:rPr>
        <w:t xml:space="preserve">поправок) лицом, обладающим соответствующими полномочиями.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3.2.Характеристики,  правила  и  процедуры  проведения  экспертизы  проекта местного бюджета </w:t>
      </w:r>
      <w:r>
        <w:rPr>
          <w:rFonts w:ascii="Tinos" w:hAnsi="Tinos" w:cs="Tinos" w:eastAsia="Tinos"/>
          <w:sz w:val="28"/>
        </w:rPr>
        <w:t xml:space="preserve"> состоят в следующем.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При  осуществлении  экспертизы  проекта местного бюджета  необходимо  провести  </w:t>
      </w:r>
      <w:r>
        <w:rPr>
          <w:rFonts w:ascii="Tinos" w:hAnsi="Tinos" w:cs="Tinos" w:eastAsia="Tinos"/>
          <w:sz w:val="28"/>
        </w:rPr>
        <w:t xml:space="preserve">проверку  соответствия  БК  РФ  и  положения о бюджетном </w:t>
      </w:r>
      <w:r>
        <w:rPr>
          <w:rFonts w:ascii="Tinos" w:hAnsi="Tinos" w:cs="Tinos" w:eastAsia="Tinos"/>
          <w:sz w:val="28"/>
        </w:rPr>
        <w:t xml:space="preserve">  процессе  в   Ровеньском районе  порядка </w:t>
      </w:r>
      <w:r>
        <w:rPr>
          <w:rFonts w:ascii="Tinos" w:hAnsi="Tinos" w:cs="Tinos" w:eastAsia="Tinos"/>
          <w:sz w:val="28"/>
        </w:rPr>
        <w:t xml:space="preserve">составления,  состава  и  содержания  проекта  местного  бюджета,  а  также </w:t>
      </w:r>
      <w:r>
        <w:rPr>
          <w:rFonts w:ascii="Tinos" w:hAnsi="Tinos" w:cs="Tinos" w:eastAsia="Tinos"/>
          <w:sz w:val="28"/>
        </w:rPr>
        <w:t xml:space="preserve">документов  и  материалов,  представляемых  одновременно  с  проектом </w:t>
      </w:r>
      <w:r>
        <w:rPr>
          <w:rFonts w:ascii="Tinos" w:hAnsi="Tinos" w:cs="Tinos" w:eastAsia="Tinos"/>
          <w:sz w:val="28"/>
        </w:rPr>
        <w:t xml:space="preserve">местного бюджета в  Муниципальный совет Ровеньского района.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Проверка должна предусматривать: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соблюдения порядка составления  проекта местного бюджета, определенного </w:t>
      </w:r>
      <w:r>
        <w:rPr>
          <w:rFonts w:ascii="Tinos" w:hAnsi="Tinos" w:cs="Tinos" w:eastAsia="Tinos"/>
          <w:sz w:val="28"/>
        </w:rPr>
        <w:t xml:space="preserve">в  статьях  169  -  173,  174.1,  174.2,  179,  184  БК  РФ 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соблюдения  требований  к  основным  характеристикам  проекта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местного  бюджета,  нормативам  распределения  доходов  между  бюджетами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бюджетной  системы  Российской  Федерации,  если  они  не  устанавливаются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бюджетным  законодательством,  составу  показателей,  устанавливаемых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проекте местного бюджета  в  соответствии  со  статьей  184.1  БК  РФ;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соблюдения требований  184.2  БК  РФ  </w:t>
      </w:r>
      <w:r>
        <w:rPr>
          <w:rFonts w:ascii="Tinos" w:hAnsi="Tinos" w:cs="Tinos" w:eastAsia="Tinos"/>
          <w:sz w:val="28"/>
        </w:rPr>
        <w:t xml:space="preserve"> к составу документов и материалов, представляемых </w:t>
      </w:r>
      <w:r>
        <w:rPr>
          <w:rFonts w:ascii="Tinos" w:hAnsi="Tinos" w:cs="Tinos" w:eastAsia="Tinos"/>
          <w:sz w:val="28"/>
        </w:rPr>
        <w:t xml:space="preserve">одновременно  с  проектом  местного  бюджета  в  Муниципальный совет Ровеньского района</w:t>
      </w:r>
      <w:r>
        <w:rPr>
          <w:rFonts w:ascii="Tinos" w:hAnsi="Tinos" w:cs="Tinos" w:eastAsia="Tinos"/>
          <w:sz w:val="28"/>
        </w:rPr>
        <w:t xml:space="preserve">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соответствия  норм  статей  проекта местного бюджета,  документов  и </w:t>
      </w:r>
      <w:r>
        <w:rPr>
          <w:rFonts w:ascii="Tinos" w:hAnsi="Tinos" w:cs="Tinos" w:eastAsia="Tinos"/>
          <w:sz w:val="28"/>
        </w:rPr>
        <w:t xml:space="preserve">материалов,  представляемых  одновременно  с  проектом  местного  бюджета  в </w:t>
      </w:r>
      <w:r>
        <w:rPr>
          <w:rFonts w:ascii="Tinos" w:hAnsi="Tinos" w:cs="Tinos" w:eastAsia="Tinos"/>
          <w:sz w:val="28"/>
        </w:rPr>
        <w:t xml:space="preserve">Муниципальный совет Ровеньского района, БК РФ и иным нормативным правовым актам </w:t>
      </w:r>
      <w:r>
        <w:rPr>
          <w:rFonts w:ascii="Tinos" w:hAnsi="Tinos" w:cs="Tinos" w:eastAsia="Tinos"/>
          <w:sz w:val="28"/>
        </w:rPr>
        <w:t xml:space="preserve">Российской Федерации.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3.3. При осуществлении экспертизы проекта местного бюджета  необходимо провести </w:t>
      </w:r>
      <w:r>
        <w:rPr>
          <w:rFonts w:ascii="Tinos" w:hAnsi="Tinos" w:cs="Tinos" w:eastAsia="Tinos"/>
          <w:sz w:val="28"/>
        </w:rPr>
        <w:t xml:space="preserve">оценку  соответствия  проекта  местного  бюджета  основным целям  и  задачам </w:t>
      </w:r>
      <w:r>
        <w:rPr>
          <w:rFonts w:ascii="Tinos" w:hAnsi="Tinos" w:cs="Tinos" w:eastAsia="Tinos"/>
          <w:sz w:val="28"/>
        </w:rPr>
        <w:t xml:space="preserve">социально-экономической политики  муниципального образования,  определенными  в </w:t>
      </w:r>
      <w:r>
        <w:rPr>
          <w:rFonts w:ascii="Tinos" w:hAnsi="Tinos" w:cs="Tinos" w:eastAsia="Tinos"/>
          <w:sz w:val="28"/>
        </w:rPr>
        <w:t xml:space="preserve">ежегодных  посланиях  Президента  Российской  Федерации  Федеральному </w:t>
      </w:r>
      <w:r>
        <w:rPr>
          <w:rFonts w:ascii="Tinos" w:hAnsi="Tinos" w:cs="Tinos" w:eastAsia="Tinos"/>
          <w:sz w:val="28"/>
        </w:rPr>
        <w:t xml:space="preserve">Собранию  Российской  Федерации  (в  части  бюджетной  политики), </w:t>
      </w:r>
      <w:r>
        <w:rPr>
          <w:rFonts w:ascii="Tinos" w:hAnsi="Tinos" w:cs="Tinos" w:eastAsia="Tinos"/>
          <w:sz w:val="28"/>
        </w:rPr>
        <w:t xml:space="preserve">Стратегии </w:t>
      </w:r>
      <w:r>
        <w:rPr>
          <w:rFonts w:ascii="Tinos" w:hAnsi="Tinos" w:cs="Tinos" w:eastAsia="Tinos"/>
          <w:sz w:val="28"/>
        </w:rPr>
        <w:t xml:space="preserve">социально-экономического развития  Ровеньского района  на соответствующий </w:t>
      </w:r>
      <w:r>
        <w:rPr>
          <w:rFonts w:ascii="Tinos" w:hAnsi="Tinos" w:cs="Tinos" w:eastAsia="Tinos"/>
          <w:sz w:val="28"/>
        </w:rPr>
        <w:t xml:space="preserve">период, основных направлениях бюджетной и налоговой политики администрации Ровеньского района</w:t>
      </w:r>
      <w:r>
        <w:rPr>
          <w:rFonts w:ascii="Tinos" w:hAnsi="Tinos" w:cs="Tinos" w:eastAsia="Tinos"/>
          <w:sz w:val="28"/>
        </w:rPr>
        <w:t xml:space="preserve">,  прогнозе социально-экономического </w:t>
      </w:r>
      <w:r>
        <w:rPr>
          <w:rFonts w:ascii="Tinos" w:hAnsi="Tinos" w:cs="Tinos" w:eastAsia="Tinos"/>
          <w:sz w:val="28"/>
        </w:rPr>
        <w:t xml:space="preserve">развития  Ровеньского района, и </w:t>
      </w:r>
      <w:r>
        <w:rPr>
          <w:rFonts w:ascii="Tinos" w:hAnsi="Tinos" w:cs="Tinos" w:eastAsia="Tinos"/>
          <w:sz w:val="28"/>
        </w:rPr>
        <w:t xml:space="preserve">иных программных документах.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3.4. При  оценке  и  анализе  обоснованности  и  достоверности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прогнозируемых доходов местного бюджета необходимо провести: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анализ структуры доходной части бюджета, в том числе определить долю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налоговых,  неналоговых  и  безвозмездных  поступлений,  выявить  наиболее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значимые бюджетообразующие доходные источники местного бюджета;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соответствия  установленным  нормативам  зачисления  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местный  бюджет налоговых и неналоговых доходов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анализ  изменений  налогового  законодательства  Российской  Федерации,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Белгородской  области  и  нормативов  распределения  налоговых  доходов  по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уровням бюджетной системы, вступающих в силу в очередном финансовом году </w:t>
      </w:r>
      <w:r>
        <w:rPr>
          <w:rFonts w:ascii="Tinos" w:hAnsi="Tinos" w:cs="Tinos" w:eastAsia="Tinos"/>
          <w:sz w:val="28"/>
        </w:rPr>
        <w:t xml:space="preserve">и плановом периоде, полноты их учета при расчете доходной базы местного </w:t>
      </w:r>
      <w:r>
        <w:rPr>
          <w:rFonts w:ascii="Tinos" w:hAnsi="Tinos" w:cs="Tinos" w:eastAsia="Tinos"/>
          <w:sz w:val="28"/>
        </w:rPr>
        <w:t xml:space="preserve">бюджета,  последствий  влияния  на  доходы  местного  бюджета  данных </w:t>
      </w:r>
      <w:r>
        <w:rPr>
          <w:rFonts w:ascii="Tinos" w:hAnsi="Tinos" w:cs="Tinos" w:eastAsia="Tinos"/>
          <w:sz w:val="28"/>
        </w:rPr>
        <w:t xml:space="preserve">изменений;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соблюдения  требований  статьи  64  БК  РФ,  согласно  которой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auto"/>
          <w:sz w:val="28"/>
          <w:highlight w:val="none"/>
        </w:rPr>
        <w:t xml:space="preserve">муниципально правовые акты представительного органа </w:t>
      </w:r>
      <w:r>
        <w:rPr>
          <w:rFonts w:ascii="Tinos" w:hAnsi="Tinos" w:cs="Tinos" w:eastAsia="Tinos"/>
          <w:color w:val="auto"/>
          <w:sz w:val="28"/>
          <w:highlight w:val="white"/>
        </w:rPr>
        <w:t xml:space="preserve"> муниципального образования о внесении изменений в муниципальные правовые акты о местных налогах, муниципальные правовые акты представительного органа муниципального образования, регулирующие бюджетные правоотношения, приводящие к изменению до</w:t>
      </w:r>
      <w:r>
        <w:rPr>
          <w:rFonts w:ascii="Tinos" w:hAnsi="Tinos" w:cs="Tinos" w:eastAsia="Tinos"/>
          <w:color w:val="auto"/>
          <w:sz w:val="28"/>
          <w:highlight w:val="white"/>
        </w:rPr>
        <w:t xml:space="preserve">ходов бюджетов бюджетной системы Российской Федерации, </w:t>
      </w:r>
      <w:r>
        <w:rPr>
          <w:rFonts w:ascii="Tinos" w:hAnsi="Tinos" w:cs="Tinos" w:eastAsia="Tinos"/>
          <w:color w:val="auto"/>
          <w:sz w:val="28"/>
        </w:rPr>
        <w:t xml:space="preserve">вступающие  в  силу  в  очередном  финансовом  году  и  плановом </w:t>
      </w:r>
      <w:r>
        <w:rPr>
          <w:rFonts w:ascii="Tinos" w:hAnsi="Tinos" w:cs="Tinos" w:eastAsia="Tinos"/>
          <w:color w:val="auto"/>
          <w:sz w:val="28"/>
        </w:rPr>
        <w:t xml:space="preserve">периоде,  должны  быть  приняты </w:t>
      </w:r>
      <w:r>
        <w:rPr>
          <w:rFonts w:ascii="Tinos" w:hAnsi="Tinos" w:cs="Tinos" w:eastAsia="Tinos"/>
          <w:color w:val="auto"/>
          <w:sz w:val="28"/>
          <w:highlight w:val="white"/>
        </w:rPr>
        <w:t xml:space="preserve">до дня внесения в представительный орган муниципального образования проекта решения о м</w:t>
      </w:r>
      <w:r>
        <w:rPr>
          <w:rFonts w:ascii="Tinos" w:hAnsi="Tinos" w:cs="Tinos" w:eastAsia="Tinos"/>
          <w:color w:val="auto"/>
          <w:sz w:val="28"/>
          <w:highlight w:val="white"/>
        </w:rPr>
        <w:t xml:space="preserve">естном бюджете на очередной финансовый год (очередной финансовый год и плановый период) в сроки, установленные муниципальным правовым актом представительного органа муниципального образования</w:t>
      </w:r>
      <w:r>
        <w:rPr>
          <w:rFonts w:ascii="Tinos" w:hAnsi="Tinos" w:cs="Tinos" w:eastAsia="Tinos"/>
          <w:color w:val="auto"/>
          <w:sz w:val="28"/>
          <w:highlight w:val="none"/>
        </w:rPr>
        <w:t xml:space="preserve">;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сопоставление  динамики  показателей  налоговых  и  иных  доходов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местного  бюджета,  утвержденных  и  ожидаемых  показателей  исполнения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доходов  местного  бюджета  текущего  года,  фактических доходов  </w:t>
      </w:r>
      <w:r>
        <w:rPr>
          <w:rFonts w:ascii="Tinos" w:hAnsi="Tinos" w:cs="Tinos" w:eastAsia="Tinos"/>
          <w:sz w:val="28"/>
        </w:rPr>
        <w:t xml:space="preserve">бюджета  за  предыдущий  год,  а  также  основных  факторов,  определяющих  их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динамику;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факторный анализ  изменения доходных источников проекта местного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бюджета на очередной финансовый год и плановый период по сравнению с их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оценкой в текущем году.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3.5. При оценке достоверности и обоснованности планируемых расходов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местного  бюджета необходимо провести: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обоснованности  действующих  и  принимаемых расходных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обязательств с учетом нормативно-правовой базы </w:t>
      </w:r>
      <w:r>
        <w:rPr>
          <w:rFonts w:ascii="Tinos" w:hAnsi="Tinos" w:cs="Tinos" w:eastAsia="Tinos"/>
          <w:sz w:val="28"/>
        </w:rPr>
        <w:t xml:space="preserve">их формирования и применяемых методов индексации и расчетов на очередной </w:t>
      </w:r>
      <w:r>
        <w:rPr>
          <w:rFonts w:ascii="Tinos" w:hAnsi="Tinos" w:cs="Tinos" w:eastAsia="Tinos"/>
          <w:sz w:val="28"/>
        </w:rPr>
        <w:t xml:space="preserve">финансовый год;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соблюдения  требований  статьи  139.1  БК  РФ  к  предельному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объему  иных  межбюджетных  трансфертов,  предоставляемых  местным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бюджетам из бюджета субъекта Российской Федерации;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объемов  расходов  на  отдельные  целевые  направления,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минимальный или максимальный размер (доля) которых установлен(а)  муниципально-правовыми актами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сопоставление  динамики  общего  объема  расходов,  расходов  в  разрезе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разделов  классификации  расходов  бюджетов  на  очередной  финансовый  год в </w:t>
      </w:r>
      <w:r>
        <w:rPr>
          <w:rFonts w:ascii="Tinos" w:hAnsi="Tinos" w:cs="Tinos" w:eastAsia="Tinos"/>
          <w:sz w:val="28"/>
        </w:rPr>
        <w:t xml:space="preserve">абсолютном  выражении  и  объемов  расходов,  утвержденных  решением  об </w:t>
      </w:r>
      <w:r>
        <w:rPr>
          <w:rFonts w:ascii="Tinos" w:hAnsi="Tinos" w:cs="Tinos" w:eastAsia="Tinos"/>
          <w:sz w:val="28"/>
        </w:rPr>
        <w:t xml:space="preserve">местном  бюджете  и  ожидаемых  за  текущий  год,  фактических  расходов </w:t>
      </w:r>
      <w:r>
        <w:rPr>
          <w:rFonts w:ascii="Tinos" w:hAnsi="Tinos" w:cs="Tinos" w:eastAsia="Tinos"/>
          <w:sz w:val="28"/>
        </w:rPr>
        <w:t xml:space="preserve">местного бюджета  за  предыдущий  год,  анализ  увеличения  или  сокращения </w:t>
      </w:r>
      <w:r>
        <w:rPr>
          <w:rFonts w:ascii="Tinos" w:hAnsi="Tinos" w:cs="Tinos" w:eastAsia="Tinos"/>
          <w:sz w:val="28"/>
        </w:rPr>
        <w:t xml:space="preserve">утвержденных расходов планового периода;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анализ  бюджетных  ассигнований,  направляемых  на  исполнение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публичных  нормативных  обязательств в  части полноты  отражения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обоснованности определения перечня публичных нормативных обязательств.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Проверка достоверности и обоснованности расходов местного бюджета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осуществляется в том числе на основе информации, представленной в паспортах </w:t>
      </w:r>
      <w:r>
        <w:rPr>
          <w:rFonts w:ascii="Tinos" w:hAnsi="Tinos" w:cs="Tinos" w:eastAsia="Tinos"/>
          <w:sz w:val="28"/>
        </w:rPr>
        <w:t xml:space="preserve">муниципальных программ (проектах изменений в паспорта муниципальных программ), представляемых в </w:t>
      </w:r>
      <w:r>
        <w:rPr>
          <w:rFonts w:ascii="Tinos" w:hAnsi="Tinos" w:cs="Tinos" w:eastAsia="Tinos"/>
          <w:sz w:val="28"/>
        </w:rPr>
        <w:t xml:space="preserve">Муниципальный совет Ровеньского района  одновременно с проектом местного бюджета.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ходе  проверки  используются  результаты  проведенных  контрольных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мероприятий  по  проверке  исполнения  муниципальных программ,  а  также  результаты </w:t>
      </w:r>
      <w:r>
        <w:rPr>
          <w:rFonts w:ascii="Tinos" w:hAnsi="Tinos" w:cs="Tinos" w:eastAsia="Tinos"/>
          <w:sz w:val="28"/>
        </w:rPr>
        <w:t xml:space="preserve">экспертизы утвержденных    муниципальных программ.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Проверка  и  анализ  финансового  обеспечения   муниципальных программ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предусматривает  проверку  соответствия  объемов  бюджетных  ассигнований,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предусмотренных на реализацию  муниципальных программы проектом местного бюджета, </w:t>
      </w:r>
      <w:r>
        <w:rPr>
          <w:rFonts w:ascii="Tinos" w:hAnsi="Tinos" w:cs="Tinos" w:eastAsia="Tinos"/>
          <w:sz w:val="28"/>
        </w:rPr>
        <w:t xml:space="preserve">показателям паспорта (проекта изменений паспорта) муниципальной программы.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3.6. При  оценке  обоснованности  и  достоверности  объема  и  структуры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источников  финансирования  дефицита  местного  бюджета,  прогнозируемого </w:t>
      </w:r>
      <w:r>
        <w:rPr>
          <w:rFonts w:ascii="Tinos" w:hAnsi="Tinos" w:cs="Tinos" w:eastAsia="Tinos"/>
          <w:sz w:val="28"/>
        </w:rPr>
        <w:t xml:space="preserve">объема и структуры муниципального долга Ровеньского района необходимо </w:t>
      </w:r>
      <w:r>
        <w:rPr>
          <w:rFonts w:ascii="Tinos" w:hAnsi="Tinos" w:cs="Tinos" w:eastAsia="Tinos"/>
          <w:sz w:val="28"/>
        </w:rPr>
        <w:t xml:space="preserve">провести проверку соблюдения требований следующих статей БК РФ: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статьи  32  по  полноте  отражения  источников  финансирования  дефицита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местного бюджета, статьи 92.1 по установлению размера дефицита местного </w:t>
      </w:r>
      <w:r>
        <w:rPr>
          <w:rFonts w:ascii="Tinos" w:hAnsi="Tinos" w:cs="Tinos" w:eastAsia="Tinos"/>
          <w:sz w:val="28"/>
        </w:rPr>
        <w:t xml:space="preserve">бюджета,  статьи  93.1  по  зачислению  средств  от  продажи  акций  и  иных  форм </w:t>
      </w:r>
      <w:r>
        <w:rPr>
          <w:rFonts w:ascii="Tinos" w:hAnsi="Tinos" w:cs="Tinos" w:eastAsia="Tinos"/>
          <w:sz w:val="28"/>
        </w:rPr>
        <w:t xml:space="preserve">участия в капитале, находящихся в государственной собственности, статей 93.2, </w:t>
      </w:r>
      <w:r>
        <w:rPr>
          <w:rFonts w:ascii="Tinos" w:hAnsi="Tinos" w:cs="Tinos" w:eastAsia="Tinos"/>
          <w:sz w:val="28"/>
        </w:rPr>
        <w:t xml:space="preserve">93.3  и  93.6 по  предоставлению  бюджетных  кредитов,  статьи  96  по  составу </w:t>
      </w:r>
      <w:r>
        <w:rPr>
          <w:rFonts w:ascii="Tinos" w:hAnsi="Tinos" w:cs="Tinos" w:eastAsia="Tinos"/>
          <w:sz w:val="28"/>
        </w:rPr>
        <w:t xml:space="preserve">источников финансирования дефицита местного бюджета и утверждению их в </w:t>
      </w:r>
      <w:r>
        <w:rPr>
          <w:rFonts w:ascii="Tinos" w:hAnsi="Tinos" w:cs="Tinos" w:eastAsia="Tinos"/>
          <w:sz w:val="28"/>
        </w:rPr>
        <w:t xml:space="preserve">проекте решения о местном бюджете;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статьи  100  по  структуре  муниципального  долга,  видам  и  срочности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долговых  обязательств  Ровеньского района ,  статьи  100.1  по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прекращению  долговых  обязательств  Ровеньского района , </w:t>
      </w:r>
      <w:r>
        <w:rPr>
          <w:rFonts w:ascii="Tinos" w:hAnsi="Tinos" w:cs="Tinos" w:eastAsia="Tinos"/>
          <w:sz w:val="28"/>
        </w:rPr>
        <w:t xml:space="preserve">выраженных  в  валюте  Российской  Федерации,  и  их  списанию  с </w:t>
      </w:r>
      <w:r>
        <w:rPr>
          <w:rFonts w:ascii="Tinos" w:hAnsi="Tinos" w:cs="Tinos" w:eastAsia="Tinos"/>
          <w:sz w:val="28"/>
        </w:rPr>
        <w:t xml:space="preserve">муниципального   долга   Ровеньского района,  </w:t>
      </w:r>
      <w:r>
        <w:rPr>
          <w:rFonts w:ascii="Tinos" w:hAnsi="Tinos" w:cs="Tinos" w:eastAsia="Tinos"/>
          <w:sz w:val="28"/>
        </w:rPr>
        <w:t xml:space="preserve">статей  101  и  102  по </w:t>
      </w:r>
      <w:r>
        <w:rPr>
          <w:rFonts w:ascii="Tinos" w:hAnsi="Tinos" w:cs="Tinos" w:eastAsia="Tinos"/>
          <w:sz w:val="28"/>
        </w:rPr>
        <w:t xml:space="preserve">управлению  муниципальным  долгом  и  соблюдению  ответственности  по </w:t>
      </w:r>
      <w:r>
        <w:rPr>
          <w:rFonts w:ascii="Tinos" w:hAnsi="Tinos" w:cs="Tinos" w:eastAsia="Tinos"/>
          <w:sz w:val="28"/>
        </w:rPr>
        <w:t xml:space="preserve">долговым  обязательствам  Ровеньского района,  статьей  103,  104</w:t>
      </w:r>
      <w:r>
        <w:rPr>
          <w:rFonts w:ascii="Tinos" w:hAnsi="Tinos" w:cs="Tinos" w:eastAsia="Tinos"/>
          <w:sz w:val="28"/>
        </w:rPr>
        <w:t xml:space="preserve">  по заимствованиям  и  гарантиям  Ровеньского района,  в  том </w:t>
      </w:r>
      <w:r>
        <w:rPr>
          <w:rFonts w:ascii="Tinos" w:hAnsi="Tinos" w:cs="Tinos" w:eastAsia="Tinos"/>
          <w:sz w:val="28"/>
        </w:rPr>
        <w:t xml:space="preserve">числе в  иностранной  валюте,  в  </w:t>
      </w:r>
      <w:r>
        <w:rPr>
          <w:rFonts w:ascii="Tinos" w:hAnsi="Tinos" w:cs="Tinos" w:eastAsia="Tinos"/>
          <w:sz w:val="28"/>
        </w:rPr>
        <w:t xml:space="preserve">валюте  Российской  Федерации  за  пределами </w:t>
      </w:r>
      <w:r>
        <w:rPr>
          <w:rFonts w:ascii="Tinos" w:hAnsi="Tinos" w:cs="Tinos" w:eastAsia="Tinos"/>
          <w:sz w:val="28"/>
        </w:rPr>
        <w:t xml:space="preserve">Российской Федерации, статьи 105 по реструктуризации долга, статей 106, 107 </w:t>
      </w:r>
      <w:r>
        <w:rPr>
          <w:rFonts w:ascii="Tinos" w:hAnsi="Tinos" w:cs="Tinos" w:eastAsia="Tinos"/>
          <w:sz w:val="28"/>
        </w:rPr>
        <w:t xml:space="preserve">по  предельному  объему  заимствований  Ровеньского района , </w:t>
      </w:r>
      <w:r>
        <w:rPr>
          <w:rFonts w:ascii="Tinos" w:hAnsi="Tinos" w:cs="Tinos" w:eastAsia="Tinos"/>
          <w:sz w:val="28"/>
        </w:rPr>
        <w:t xml:space="preserve">предельному объему муниципального долга Ровеньского района, </w:t>
      </w:r>
      <w:r>
        <w:rPr>
          <w:rFonts w:ascii="Tinos" w:hAnsi="Tinos" w:cs="Tinos" w:eastAsia="Tinos"/>
          <w:sz w:val="28"/>
        </w:rPr>
        <w:t xml:space="preserve">статей  108.3,  110.1,  110.2  по  программам  муниципальных  внешних  и </w:t>
      </w:r>
      <w:r>
        <w:rPr>
          <w:rFonts w:ascii="Tinos" w:hAnsi="Tinos" w:cs="Tinos" w:eastAsia="Tinos"/>
          <w:sz w:val="28"/>
        </w:rPr>
        <w:t xml:space="preserve">внутренних заимствований  Ровеньского района и  муниципальных </w:t>
      </w:r>
      <w:r>
        <w:rPr>
          <w:rFonts w:ascii="Tinos" w:hAnsi="Tinos" w:cs="Tinos" w:eastAsia="Tinos"/>
          <w:sz w:val="28"/>
        </w:rPr>
        <w:t xml:space="preserve">гарантий  Ровеньского района, </w:t>
      </w:r>
      <w:r>
        <w:rPr>
          <w:rFonts w:ascii="Tinos" w:hAnsi="Tinos" w:cs="Tinos" w:eastAsia="Tinos"/>
          <w:sz w:val="28"/>
        </w:rPr>
        <w:t xml:space="preserve">статьи  111  по предельному  объему </w:t>
      </w:r>
      <w:r>
        <w:rPr>
          <w:rFonts w:ascii="Tinos" w:hAnsi="Tinos" w:cs="Tinos" w:eastAsia="Tinos"/>
          <w:sz w:val="28"/>
        </w:rPr>
        <w:t xml:space="preserve">расходов  на  обслуживание  муниципального долга  Ровеньского района</w:t>
      </w:r>
      <w:r>
        <w:rPr>
          <w:rFonts w:ascii="Tinos" w:hAnsi="Tinos" w:cs="Tinos" w:eastAsia="Tinos"/>
          <w:sz w:val="28"/>
        </w:rPr>
        <w:t xml:space="preserve">, </w:t>
      </w:r>
      <w:r>
        <w:rPr>
          <w:rFonts w:ascii="Tinos" w:hAnsi="Tinos" w:cs="Tinos" w:eastAsia="Tinos"/>
          <w:sz w:val="28"/>
        </w:rPr>
        <w:t xml:space="preserve">статей  113,  114,  115,  115.1,  115.2,  117  по  отражению  в  бюджете </w:t>
      </w:r>
      <w:r>
        <w:rPr>
          <w:rFonts w:ascii="Tinos" w:hAnsi="Tinos" w:cs="Tinos" w:eastAsia="Tinos"/>
          <w:sz w:val="28"/>
        </w:rPr>
        <w:t xml:space="preserve">поступлений  средств  от  заимствований,  погашения  муниципального  долга, </w:t>
      </w:r>
      <w:r>
        <w:rPr>
          <w:rFonts w:ascii="Tinos" w:hAnsi="Tinos" w:cs="Tinos" w:eastAsia="Tinos"/>
          <w:sz w:val="28"/>
        </w:rPr>
        <w:t xml:space="preserve">расходов  на  его  обслуживание,  по  предельному  объему  выпуска </w:t>
      </w:r>
      <w:r>
        <w:rPr>
          <w:rFonts w:ascii="Tinos" w:hAnsi="Tinos" w:cs="Tinos" w:eastAsia="Tinos"/>
          <w:sz w:val="28"/>
        </w:rPr>
        <w:t xml:space="preserve">муниципальных ценных бумаг, по предоставлению и обеспечению исполнения </w:t>
      </w:r>
      <w:r>
        <w:rPr>
          <w:rFonts w:ascii="Tinos" w:hAnsi="Tinos" w:cs="Tinos" w:eastAsia="Tinos"/>
          <w:sz w:val="28"/>
        </w:rPr>
        <w:t xml:space="preserve">обязательств по муниципальным гарантиям, порядка и условий предоставления </w:t>
      </w:r>
      <w:r>
        <w:rPr>
          <w:rFonts w:ascii="Tinos" w:hAnsi="Tinos" w:cs="Tinos" w:eastAsia="Tinos"/>
          <w:sz w:val="28"/>
        </w:rPr>
        <w:t xml:space="preserve"> муниципальных гарантий  Ровеньского района.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Проверка  и  анализ обоснованности  и  достоверности формирования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источников  финансирования  дефицита  местного  бюджета  и  предельных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размеров муниципального долга Ровеньского района предусматривает: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сопоставление  динамики  размера  дефицита  и  источников </w:t>
      </w:r>
      <w:r>
        <w:rPr>
          <w:rFonts w:ascii="Tinos" w:hAnsi="Tinos" w:cs="Tinos" w:eastAsia="Tinos"/>
          <w:sz w:val="28"/>
        </w:rPr>
        <w:t xml:space="preserve">финансирования  дефицита  местного  бюджета,  предусмотренных  в  проекте местного</w:t>
      </w:r>
      <w:r>
        <w:rPr>
          <w:rFonts w:ascii="Tinos" w:hAnsi="Tinos" w:cs="Tinos" w:eastAsia="Tinos"/>
          <w:sz w:val="28"/>
        </w:rPr>
        <w:t xml:space="preserve"> бюджета, утвержденных и ожидаемых текущего года и фактических </w:t>
      </w:r>
      <w:r>
        <w:rPr>
          <w:rFonts w:ascii="Tinos" w:hAnsi="Tinos" w:cs="Tinos" w:eastAsia="Tinos"/>
          <w:sz w:val="28"/>
        </w:rPr>
        <w:t xml:space="preserve">показателей предыдущего года;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обоснованности расчетов объемов бюджетных ассигнований на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погашение  и  обслуживание  муниципального  долга  исходя  из  заключенных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договоров  и  соглашений,  прогнозируемой  структуры  планируемых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заимствований  на  внутренних  финансовых  рынках,  условий  выпуска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государственных ценных бумаг;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оценку  влияния  предлагаемых  масштабов  и  форм  заимствований  на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динамику и условия обслуживания задолженности;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и  анализ  планируемой  динамики  средств  на  погашение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муниципального   долга,  предусмотренных  в  проекте местного  бюджета,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сопоставление  с  аналогичными  показателями  за  отчетный  финансовый  год,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утвержденными и ожидаемыми показателями текущего года;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проверку  обоснованности  и  достоверности  предельных  размеров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муниципального  долга(на  1  января  года,  следующего  за  очередным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финансовым  годом и  каждым  годом  планового  периода),  изменения  его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структуры,  бюджетных  ассигнований  на  погашение  муниципального  долга  и </w:t>
      </w:r>
      <w:r>
        <w:rPr>
          <w:rFonts w:ascii="Tinos" w:hAnsi="Tinos" w:cs="Tinos" w:eastAsia="Tinos"/>
          <w:sz w:val="28"/>
        </w:rPr>
        <w:t xml:space="preserve">новых муниципальных  заимствований.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  ходе  проверки  обоснованности  и  достоверности  показателей  проекта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местного  бюджета используются  результаты  контрольных  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экспертно-аналитических мероприятий, проведенных контрольно-счетной комиссией  за предыдущий год.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4.Оформление результатов экспертизы проекта решения </w:t>
      </w:r>
      <w:r>
        <w:rPr>
          <w:b/>
        </w:rPr>
      </w:r>
      <w:r/>
    </w:p>
    <w:p>
      <w:pPr>
        <w:ind w:left="0" w:right="0" w:firstLine="0"/>
        <w:jc w:val="center"/>
        <w:spacing w:lineRule="auto" w:line="240" w:after="0" w:afterAutospacing="0" w:before="0" w:beforeAutospacing="0"/>
        <w:rPr>
          <w:rFonts w:ascii="Tinos" w:hAnsi="Tinos" w:cs="Tinos" w:eastAsia="Tinos"/>
          <w:b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b/>
          <w:sz w:val="28"/>
        </w:rPr>
        <w:t xml:space="preserve">о местном бюджете </w:t>
      </w:r>
      <w:r>
        <w:rPr>
          <w:b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4.1. Заключение  контрольно-счетной комиссии   на  проект решения о местном бюджете формируется  в  соответствии  со </w:t>
      </w:r>
      <w:r>
        <w:rPr>
          <w:rFonts w:ascii="Tinos" w:hAnsi="Tinos" w:cs="Tinos" w:eastAsia="Tinos"/>
          <w:sz w:val="28"/>
        </w:rPr>
        <w:t xml:space="preserve">следующей примерной структурой: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1. Общие положения.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2. Основные  характеристики  проекта  решения  «О местном </w:t>
      </w:r>
      <w:r>
        <w:rPr>
          <w:rFonts w:ascii="Tinos" w:hAnsi="Tinos" w:cs="Tinos" w:eastAsia="Tinos"/>
          <w:sz w:val="28"/>
        </w:rPr>
        <w:t xml:space="preserve">бюджете Ровеньского района на очередной финансовый год и на плановый период».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3. Доходы проекта  местного бюджета.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 Расходы проекта местного  бюджета.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5. Дефицит  местного  бюджета и  источники  финансирования  дефицита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местного  бюджета.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6. Муниципальный  долг  Ровеньского района 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7. Выводы и предложения.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   Заключение  может  содержать  графики,  диаграммы,  таблицы.  При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необходимости  к  заключению  могут  прилагаться  другие  информационные  и  </w:t>
      </w:r>
      <w:r>
        <w:rPr>
          <w:rFonts w:ascii="Tinos" w:hAnsi="Tinos" w:cs="Tinos" w:eastAsia="Tinos"/>
          <w:sz w:val="28"/>
        </w:rPr>
        <w:t xml:space="preserve">аналитические материалы.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4.2. В заключении  контрольно-счетной комиссии  по результатам экспертизы проекта решения  о местном бюджете должны </w:t>
      </w:r>
      <w:r>
        <w:rPr>
          <w:rFonts w:ascii="Tinos" w:hAnsi="Tinos" w:cs="Tinos" w:eastAsia="Tinos"/>
          <w:sz w:val="28"/>
        </w:rPr>
        <w:t xml:space="preserve">быть отражены следующие основные положения: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основные  характеристики  проекта  местного  бюджета  (общий  объем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доходов,  в  том  числе  налоговых,  неналоговых  доходов  и  безвозмездных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поступлений,  общий  объем  расходов,  в  том  числе  на  реализацию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муниципальных  программ  и  на  предоставление  межбюджетных  трансфертов, </w:t>
      </w:r>
      <w:r>
        <w:rPr>
          <w:rFonts w:ascii="Tinos" w:hAnsi="Tinos" w:cs="Tinos" w:eastAsia="Tinos"/>
          <w:sz w:val="28"/>
        </w:rPr>
        <w:t xml:space="preserve">размер  дефицита  местного  бюджета</w:t>
      </w:r>
      <w:r>
        <w:rPr>
          <w:rFonts w:ascii="Tinos" w:hAnsi="Tinos" w:cs="Tinos" w:eastAsia="Tinos"/>
          <w:sz w:val="28"/>
        </w:rPr>
        <w:t xml:space="preserve">)  и  структурные  особенности  проекта  местного </w:t>
      </w:r>
      <w:r>
        <w:rPr>
          <w:rFonts w:ascii="Tinos" w:hAnsi="Tinos" w:cs="Tinos" w:eastAsia="Tinos"/>
          <w:sz w:val="28"/>
        </w:rPr>
        <w:t xml:space="preserve">бюджета; 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анализ  соответствия  проекта местного бюджета  основным задачам  бюджетной </w:t>
      </w:r>
      <w:r>
        <w:rPr>
          <w:rFonts w:ascii="Tinos" w:hAnsi="Tinos" w:cs="Tinos" w:eastAsia="Tinos"/>
          <w:sz w:val="28"/>
        </w:rPr>
        <w:t xml:space="preserve">политики,  поставленным  в  ежегодных  посланиях  Президента  Российской </w:t>
      </w:r>
      <w:r>
        <w:rPr>
          <w:rFonts w:ascii="Tinos" w:hAnsi="Tinos" w:cs="Tinos" w:eastAsia="Tinos"/>
          <w:sz w:val="28"/>
        </w:rPr>
        <w:t xml:space="preserve">Федерации  Федеральному  Собранию  Российской  Федерации  иных </w:t>
      </w:r>
      <w:r>
        <w:rPr>
          <w:rFonts w:ascii="Tinos" w:hAnsi="Tinos" w:cs="Tinos" w:eastAsia="Tinos"/>
          <w:sz w:val="28"/>
        </w:rPr>
        <w:t xml:space="preserve">программных  документах,  определяющих  среднесрочную и  долгосрочную </w:t>
      </w:r>
      <w:r>
        <w:rPr>
          <w:rFonts w:ascii="Tinos" w:hAnsi="Tinos" w:cs="Tinos" w:eastAsia="Tinos"/>
          <w:sz w:val="28"/>
        </w:rPr>
        <w:t xml:space="preserve">перспективу развития  Ровеньского района;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анализ  соответствия  проекта местного бюджета,  документов  и  материалов,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представленных  одновременно  с  ним,  БК  РФ,  </w:t>
      </w:r>
      <w:r>
        <w:rPr>
          <w:rFonts w:ascii="Tinos" w:hAnsi="Tinos" w:cs="Tinos" w:eastAsia="Tinos"/>
          <w:sz w:val="28"/>
        </w:rPr>
        <w:t xml:space="preserve"> </w:t>
      </w:r>
      <w:r>
        <w:rPr>
          <w:rFonts w:ascii="Tinos" w:hAnsi="Tinos" w:cs="Tinos" w:eastAsia="Tinos"/>
          <w:sz w:val="28"/>
        </w:rPr>
        <w:t xml:space="preserve">положению о бюджетном </w:t>
      </w:r>
      <w:r>
        <w:rPr>
          <w:rFonts w:ascii="Tinos" w:hAnsi="Tinos" w:cs="Tinos" w:eastAsia="Tinos"/>
          <w:sz w:val="28"/>
        </w:rPr>
        <w:t xml:space="preserve">  процессе  в   Ровеньском районе</w:t>
      </w:r>
      <w:r>
        <w:rPr>
          <w:rFonts w:ascii="Tinos" w:hAnsi="Tinos" w:cs="Tinos" w:eastAsia="Tinos"/>
          <w:sz w:val="28"/>
        </w:rPr>
        <w:t xml:space="preserve"> и </w:t>
      </w:r>
      <w:r>
        <w:rPr>
          <w:rFonts w:ascii="Tinos" w:hAnsi="Tinos" w:cs="Tinos" w:eastAsia="Tinos"/>
          <w:sz w:val="28"/>
        </w:rPr>
        <w:t xml:space="preserve">иным  нормативным  правовым  актам  Российской  Федерации  и  муниципального района</w:t>
      </w:r>
      <w:r>
        <w:rPr>
          <w:rFonts w:ascii="Tinos" w:hAnsi="Tinos" w:cs="Tinos" w:eastAsia="Tinos"/>
          <w:sz w:val="28"/>
        </w:rPr>
        <w:t xml:space="preserve">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оценка  доходной  части  проекта  местного  бюджета,  включая  анализ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текстовых  статей,  регламентирующих  порядок  формирования  отдельных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доходных источников местного бюджета;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оценка  обоснованности  действующих  и  принимаемых  расходных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обязательств  Ровеньского района,  включая  анализ  текстовых  статей,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регулирующих  особенности  использования  бюджетных ассигнований,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направляемых на исполнение расходных обязательств; </w:t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</w:r>
      <w:r>
        <w:rPr>
          <w:rFonts w:ascii="Tinos" w:hAnsi="Tinos" w:cs="Tinos" w:eastAsia="Tinos"/>
          <w:sz w:val="28"/>
        </w:rPr>
        <w:t xml:space="preserve">оценка формирования источников финансирования дефицита  местного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бюджета и динамики муниципального долга;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выводы и предложения.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  <w:t xml:space="preserve">4.3.Общее руководство подготовкой заключения  контрольно-счетной комиссии  осуществляется </w:t>
      </w:r>
      <w:r>
        <w:rPr>
          <w:rFonts w:ascii="Tinos" w:hAnsi="Tinos" w:cs="Tinos" w:eastAsia="Tinos"/>
          <w:sz w:val="28"/>
          <w:highlight w:val="none"/>
        </w:rPr>
        <w:t xml:space="preserve"> председателем  контрольно-счетной комиссии.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  <w:t xml:space="preserve">Ответственным  исполнителем  по  подготовке  заключения  контрольно-счетной комиссии   на проект решения о местном бюджете </w:t>
      </w:r>
      <w:r>
        <w:rPr>
          <w:rFonts w:ascii="Tinos" w:hAnsi="Tinos" w:cs="Tinos" w:eastAsia="Tinos"/>
          <w:sz w:val="28"/>
          <w:highlight w:val="none"/>
        </w:rPr>
        <w:t xml:space="preserve">  является  инспектор контрольно-счетной комиссии </w:t>
      </w:r>
      <w:r>
        <w:rPr>
          <w:rFonts w:ascii="Tinos" w:hAnsi="Tinos" w:cs="Tinos" w:eastAsia="Tinos"/>
          <w:sz w:val="28"/>
          <w:highlight w:val="none"/>
        </w:rPr>
        <w:t xml:space="preserve"> (далее – ответственный исполнитель). </w:t>
      </w:r>
      <w:r>
        <w:rPr>
          <w:rFonts w:ascii="Tinos" w:hAnsi="Tinos" w:cs="Tinos" w:eastAsia="Tinos"/>
          <w:sz w:val="28"/>
          <w:highlight w:val="none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4.4. </w:t>
      </w:r>
      <w:r>
        <w:rPr>
          <w:rFonts w:ascii="Tinos" w:hAnsi="Tinos" w:cs="Tinos" w:eastAsia="Tinos"/>
          <w:sz w:val="28"/>
        </w:rPr>
        <w:t xml:space="preserve">Ответственный  исполнитель на  основании  полученных  материалов 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afterAutospacing="0" w:before="0" w:beforeAutospacing="0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</w:rPr>
        <w:t xml:space="preserve">проводит  экспертизу  проекта о местном бюджете  в  целом,  готовит  проект  заключения . </w:t>
      </w:r>
      <w:r>
        <w:rPr>
          <w:rFonts w:ascii="Tinos" w:hAnsi="Tinos" w:cs="Tinos" w:eastAsia="Tinos"/>
          <w:sz w:val="28"/>
        </w:rPr>
        <w:t xml:space="preserve">Подписанное заключение председателем контрольно-счетной комиссии   направляется  в  Муниципальный совет Ровеньского района.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spacing w:lineRule="auto" w:line="242" w:after="0" w:afterAutospacing="0" w:before="0" w:beforeAutospacing="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sz w:val="28"/>
          <w:highlight w:val="none"/>
        </w:rPr>
      </w:r>
      <w:r>
        <w:rPr>
          <w:rFonts w:ascii="Tinos" w:hAnsi="Tinos" w:cs="Tinos" w:eastAsia="Tinos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2060603050505020204"/>
  </w:font>
  <w:font w:name="Wingdings">
    <w:panose1 w:val="020B06060308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3">
    <w:name w:val="Heading 1 Char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5">
    <w:name w:val="Heading 2 Char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7">
    <w:name w:val="Heading 3 Char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9">
    <w:name w:val="Heading 4 Char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1">
    <w:name w:val="Heading 5 Char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3">
    <w:name w:val="Heading 6 Char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5">
    <w:name w:val="Heading 7 Char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7">
    <w:name w:val="Heading 8 Char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9">
    <w:name w:val="Heading 9 Char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qFormat/>
    <w:uiPriority w:val="29"/>
    <w:rPr>
      <w:i/>
    </w:rPr>
    <w:pPr>
      <w:ind w:left="720" w:right="720"/>
    </w:p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4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5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6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7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8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9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6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8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9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0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1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2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3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4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6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7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8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9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0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1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2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7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8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9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0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1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2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3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4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5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6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7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8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9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qFormat/>
    <w:uiPriority w:val="1"/>
    <w:pPr>
      <w:spacing w:lineRule="auto" w:line="240" w:after="0"/>
    </w:pPr>
  </w:style>
  <w:style w:type="paragraph" w:styleId="822">
    <w:name w:val="List Paragraph"/>
    <w:basedOn w:val="818"/>
    <w:qFormat/>
    <w:uiPriority w:val="34"/>
    <w:pPr>
      <w:contextualSpacing w:val="true"/>
      <w:ind w:left="720"/>
    </w:pPr>
  </w:style>
  <w:style w:type="character" w:styleId="82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2023-01-20T10:47:18Z</dcterms:modified>
</cp:coreProperties>
</file>