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A6" w:rsidRDefault="003B5F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5FA6" w:rsidRDefault="003B5FA6">
      <w:pPr>
        <w:pStyle w:val="ConsPlusNormal"/>
        <w:outlineLvl w:val="0"/>
      </w:pPr>
    </w:p>
    <w:p w:rsidR="003B5FA6" w:rsidRDefault="003B5FA6">
      <w:pPr>
        <w:pStyle w:val="ConsPlusTitle"/>
        <w:jc w:val="center"/>
      </w:pPr>
      <w:r>
        <w:t>ПРАВИТЕЛЬСТВО БЕЛГОРОДСКОЙ ОБЛАСТИ</w:t>
      </w:r>
    </w:p>
    <w:p w:rsidR="003B5FA6" w:rsidRDefault="003B5FA6">
      <w:pPr>
        <w:pStyle w:val="ConsPlusTitle"/>
        <w:jc w:val="center"/>
      </w:pPr>
    </w:p>
    <w:p w:rsidR="003B5FA6" w:rsidRDefault="003B5FA6">
      <w:pPr>
        <w:pStyle w:val="ConsPlusTitle"/>
        <w:jc w:val="center"/>
      </w:pPr>
      <w:r>
        <w:t>ПОСТАНОВЛЕНИЕ</w:t>
      </w:r>
    </w:p>
    <w:p w:rsidR="003B5FA6" w:rsidRDefault="003B5FA6">
      <w:pPr>
        <w:pStyle w:val="ConsPlusTitle"/>
        <w:jc w:val="center"/>
      </w:pPr>
      <w:r>
        <w:t>от 27 августа 2018 г. N 323-пп</w:t>
      </w:r>
    </w:p>
    <w:p w:rsidR="003B5FA6" w:rsidRDefault="003B5FA6">
      <w:pPr>
        <w:pStyle w:val="ConsPlusTitle"/>
        <w:jc w:val="center"/>
      </w:pPr>
    </w:p>
    <w:p w:rsidR="003B5FA6" w:rsidRDefault="003B5FA6">
      <w:pPr>
        <w:pStyle w:val="ConsPlusTitle"/>
        <w:jc w:val="center"/>
      </w:pPr>
      <w:r>
        <w:t>О ВНЕСЕНИИ ИЗМЕНЕНИЙ В ПОСТАНОВЛЕНИЕ ПРАВИТЕЛЬСТВА</w:t>
      </w:r>
    </w:p>
    <w:p w:rsidR="003B5FA6" w:rsidRDefault="003B5FA6">
      <w:pPr>
        <w:pStyle w:val="ConsPlusTitle"/>
        <w:jc w:val="center"/>
      </w:pPr>
      <w:r>
        <w:t>БЕЛГОРОДСКОЙ ОБЛАСТИ ОТ 30 ДЕКАБРЯ 2013 ГОДА N 530-ПП</w:t>
      </w:r>
    </w:p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 Правительство Белгородской области постановляет:</w:t>
      </w:r>
    </w:p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 следующие изменения:</w:t>
      </w:r>
    </w:p>
    <w:p w:rsidR="003B5FA6" w:rsidRDefault="003B5FA6">
      <w:pPr>
        <w:pStyle w:val="ConsPlusNormal"/>
        <w:spacing w:before="220"/>
        <w:ind w:firstLine="540"/>
        <w:jc w:val="both"/>
      </w:pPr>
      <w:r>
        <w:t xml:space="preserve">- в государственную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Белгородской области "Развитие кадровой политики Белгородской области на 2014 - 2020 годы" (далее - государственная программа), утвержденную в пункте 1 названного постановления:</w:t>
      </w:r>
    </w:p>
    <w:p w:rsidR="003B5FA6" w:rsidRDefault="003B5FA6">
      <w:pPr>
        <w:pStyle w:val="ConsPlusNormal"/>
        <w:spacing w:before="220"/>
        <w:ind w:firstLine="540"/>
        <w:jc w:val="both"/>
      </w:pPr>
      <w:r>
        <w:t xml:space="preserve">- в </w:t>
      </w:r>
      <w:hyperlink r:id="rId8" w:history="1">
        <w:r>
          <w:rPr>
            <w:color w:val="0000FF"/>
          </w:rPr>
          <w:t>подпрограмму 7</w:t>
        </w:r>
      </w:hyperlink>
      <w:r>
        <w:t xml:space="preserve"> "Противодействие коррупции" государственной программы:</w:t>
      </w:r>
    </w:p>
    <w:p w:rsidR="003B5FA6" w:rsidRDefault="003B5FA6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подпункт 1.32 пункта 1 таблицы 12 раздела 3</w:t>
        </w:r>
      </w:hyperlink>
      <w:r>
        <w:t xml:space="preserve"> подпрограммы 7 изложить в следующей редакции:</w:t>
      </w:r>
    </w:p>
    <w:p w:rsidR="003B5FA6" w:rsidRDefault="003B5F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59"/>
        <w:gridCol w:w="3118"/>
      </w:tblGrid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3B5FA6">
        <w:tc>
          <w:tcPr>
            <w:tcW w:w="9071" w:type="dxa"/>
            <w:gridSpan w:val="3"/>
          </w:tcPr>
          <w:p w:rsidR="003B5FA6" w:rsidRDefault="003B5FA6">
            <w:pPr>
              <w:pStyle w:val="ConsPlusNormal"/>
              <w:jc w:val="center"/>
            </w:pPr>
            <w:r>
              <w:t>1. Нормативно-правовое и организационное обеспечение антикоррупционной деятельности, антикоррупционный мониторинг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Проведение социологического исследования на основании методики, утвержденной Правительством Российской Федерации, для оценки уровня коррупции в Белгородской области и представление на рассмотрение (обсуждение) комиссии по координации работы по противодействию коррупции в Белгородской области аналитической информации о его результатах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</w:t>
            </w:r>
          </w:p>
        </w:tc>
      </w:tr>
    </w:tbl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 xml:space="preserve">- дополнить </w:t>
      </w:r>
      <w:hyperlink r:id="rId10" w:history="1">
        <w:r>
          <w:rPr>
            <w:color w:val="0000FF"/>
          </w:rPr>
          <w:t>пункт 1 таблицы 12 раздела 3</w:t>
        </w:r>
      </w:hyperlink>
      <w:r>
        <w:t xml:space="preserve"> подпрограммы 7 подпунктами 1.41 - 1.43 следующего содержания:</w:t>
      </w:r>
    </w:p>
    <w:p w:rsidR="003B5FA6" w:rsidRDefault="003B5F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59"/>
        <w:gridCol w:w="3118"/>
      </w:tblGrid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3B5FA6">
        <w:tc>
          <w:tcPr>
            <w:tcW w:w="9071" w:type="dxa"/>
            <w:gridSpan w:val="3"/>
          </w:tcPr>
          <w:p w:rsidR="003B5FA6" w:rsidRDefault="003B5FA6">
            <w:pPr>
              <w:pStyle w:val="ConsPlusNormal"/>
              <w:jc w:val="center"/>
            </w:pPr>
            <w:r>
              <w:t>1. Нормативно-правовое и организационное обеспечение антикоррупционной деятельности, антикоррупционный мониторинг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 xml:space="preserve">Обеспечение рассмотрения на заседании комиссии по координации работы по противодействию коррупции в Белгородской области вопроса о </w:t>
            </w:r>
            <w:r>
              <w:lastRenderedPageBreak/>
              <w:t>повышении самостоятельности управления по профилактике коррупционных и иных правонарушений департамента внутренней и кадровой политики области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lastRenderedPageBreak/>
              <w:t xml:space="preserve">Департамент внутренней и кадровой политики области, Администрация Губернатора </w:t>
            </w:r>
            <w:r>
              <w:lastRenderedPageBreak/>
              <w:t>области, органы государственной власти, государственные органы области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lastRenderedPageBreak/>
              <w:t>1.42.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Обеспечение принятия мер по повышению эффективности контроля за соблюдением лицами, замещающими государственные должности области, должности государственной гражданской службы области 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области, муниципальные должности, а также должности государственной гражданской службы области 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 xml:space="preserve">- дополнить </w:t>
      </w:r>
      <w:hyperlink r:id="rId11" w:history="1">
        <w:r>
          <w:rPr>
            <w:color w:val="0000FF"/>
          </w:rPr>
          <w:t>пункт 2 таблицы 12 раздела 3</w:t>
        </w:r>
      </w:hyperlink>
      <w:r>
        <w:t xml:space="preserve"> подпрограммы 7 подпунктами 2.14 - 2.15 следующего содержания:</w:t>
      </w:r>
    </w:p>
    <w:p w:rsidR="003B5FA6" w:rsidRDefault="003B5F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59"/>
        <w:gridCol w:w="3118"/>
      </w:tblGrid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3B5FA6">
        <w:tc>
          <w:tcPr>
            <w:tcW w:w="9071" w:type="dxa"/>
            <w:gridSpan w:val="3"/>
          </w:tcPr>
          <w:p w:rsidR="003B5FA6" w:rsidRDefault="003B5FA6">
            <w:pPr>
              <w:pStyle w:val="ConsPlusNormal"/>
              <w:jc w:val="center"/>
            </w:pPr>
            <w:r>
              <w:t>2. Антикоррупционное образование, антикоррупционная пропаганда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Обеспечение ежегодного повышения квалификации государственных гражданских служащих области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 xml:space="preserve">Обеспечение обучения государственных гражданских служащих области и муниципальных служащих, впервые поступивших на государственную службу области,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</w:t>
            </w:r>
            <w:r>
              <w:lastRenderedPageBreak/>
              <w:t>противодействия коррупции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lastRenderedPageBreak/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 xml:space="preserve">- дополнить </w:t>
      </w:r>
      <w:hyperlink r:id="rId12" w:history="1">
        <w:r>
          <w:rPr>
            <w:color w:val="0000FF"/>
          </w:rPr>
          <w:t>пункт 3 таблицы 12 раздела 3</w:t>
        </w:r>
      </w:hyperlink>
      <w:r>
        <w:t xml:space="preserve"> подпрограммы 7 подпунктами 3.13 - 3.14 следующего содержания:</w:t>
      </w:r>
    </w:p>
    <w:p w:rsidR="003B5FA6" w:rsidRDefault="003B5F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159"/>
        <w:gridCol w:w="3118"/>
      </w:tblGrid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3B5FA6">
        <w:tc>
          <w:tcPr>
            <w:tcW w:w="9071" w:type="dxa"/>
            <w:gridSpan w:val="3"/>
          </w:tcPr>
          <w:p w:rsidR="003B5FA6" w:rsidRDefault="003B5FA6">
            <w:pPr>
              <w:pStyle w:val="ConsPlusNormal"/>
              <w:jc w:val="center"/>
            </w:pPr>
            <w:r>
              <w:t>3. Обеспечение открытости и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Обеспечение проведения общественных обсуждений (с привлечением экспертного сообщества) проектов ведомственных и муниципальных программ (планов) антикоррупционной деятельности на 2018 - 2020 годы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 совместно с органами государственной власти области,</w:t>
            </w:r>
          </w:p>
          <w:p w:rsidR="003B5FA6" w:rsidRDefault="003B5FA6">
            <w:pPr>
              <w:pStyle w:val="ConsPlusNormal"/>
              <w:jc w:val="both"/>
            </w:pPr>
            <w:r>
              <w:t>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3B5FA6">
        <w:tc>
          <w:tcPr>
            <w:tcW w:w="794" w:type="dxa"/>
          </w:tcPr>
          <w:p w:rsidR="003B5FA6" w:rsidRDefault="003B5FA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159" w:type="dxa"/>
          </w:tcPr>
          <w:p w:rsidR="003B5FA6" w:rsidRDefault="003B5FA6">
            <w:pPr>
              <w:pStyle w:val="ConsPlusNormal"/>
              <w:jc w:val="both"/>
            </w:pPr>
            <w:r>
              <w:t>Ежегодное рассмотрение отчетов о выполнении ведомственных и муниципальных программ (планов) антикоррупционной деятельности и до 1 февраля года, следующего за отчетным годом, размещение такого отчета в информационно-телекоммуникационной сети Интернет на официальных сайтах органов исполнительной власти, государственных органов области, администраций муниципальных районов и городских округов в разделе "Противодействие коррупции"</w:t>
            </w:r>
          </w:p>
        </w:tc>
        <w:tc>
          <w:tcPr>
            <w:tcW w:w="3118" w:type="dxa"/>
          </w:tcPr>
          <w:p w:rsidR="003B5FA6" w:rsidRDefault="003B5FA6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B5FA6" w:rsidRDefault="003B5FA6">
      <w:pPr>
        <w:pStyle w:val="ConsPlusNormal"/>
        <w:ind w:firstLine="540"/>
        <w:jc w:val="both"/>
      </w:pPr>
    </w:p>
    <w:p w:rsidR="003B5FA6" w:rsidRDefault="003B5FA6">
      <w:pPr>
        <w:pStyle w:val="ConsPlusNormal"/>
        <w:jc w:val="right"/>
      </w:pPr>
      <w:r>
        <w:t>Губернатор Белгородской области</w:t>
      </w:r>
    </w:p>
    <w:p w:rsidR="003B5FA6" w:rsidRDefault="003B5FA6">
      <w:pPr>
        <w:pStyle w:val="ConsPlusNormal"/>
        <w:jc w:val="right"/>
      </w:pPr>
      <w:r>
        <w:t>Е.САВЧЕНКО</w:t>
      </w:r>
    </w:p>
    <w:p w:rsidR="003B5FA6" w:rsidRDefault="003B5FA6">
      <w:pPr>
        <w:pStyle w:val="ConsPlusNormal"/>
        <w:jc w:val="both"/>
      </w:pPr>
    </w:p>
    <w:p w:rsidR="003B5FA6" w:rsidRDefault="003B5FA6">
      <w:pPr>
        <w:pStyle w:val="ConsPlusNormal"/>
        <w:jc w:val="both"/>
      </w:pPr>
    </w:p>
    <w:p w:rsidR="003B5FA6" w:rsidRDefault="003B5F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8AB" w:rsidRDefault="00DF58AB"/>
    <w:sectPr w:rsidR="00DF58AB" w:rsidSect="00E1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FA6"/>
    <w:rsid w:val="003B5FA6"/>
    <w:rsid w:val="00D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B2DBEB6E85213A0142B0F8A07A6BCA5FEAEBBD2B3B4A81549E38FAA7E67AA829BBDB3D9808F0DEF946AD15EC6FD442AFD6E03FC8C582A9407EEzEn2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5B2DBEB6E85213A0142B0F8A07A6BCA5FEAEBBD2B3B4A81549E38FAA7E67AA829BBDB3D9808F0DEE976DD05EC6FD442AFD6E03FC8C582A9407EEzEn2M" TargetMode="External"/><Relationship Id="rId12" Type="http://schemas.openxmlformats.org/officeDocument/2006/relationships/hyperlink" Target="consultantplus://offline/ref=705B2DBEB6E85213A0142B0F8A07A6BCA5FEAEBBD2B3B4A81549E38FAA7E67AA829BBDB3D9808F0DEF926DD05EC6FD442AFD6E03FC8C582A9407EEzEn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B2DBEB6E85213A0142B0F8A07A6BCA5FEAEBBD2B3B4A81549E38FAA7E67AA829BBDA1D9D8830CEC896FD64B90AC02z7nDM" TargetMode="External"/><Relationship Id="rId11" Type="http://schemas.openxmlformats.org/officeDocument/2006/relationships/hyperlink" Target="consultantplus://offline/ref=705B2DBEB6E85213A0142B0F8A07A6BCA5FEAEBBD2B3B4A81549E38FAA7E67AA829BBDB3D9808F0DEF9367DA5EC6FD442AFD6E03FC8C582A9407EEzEn2M" TargetMode="External"/><Relationship Id="rId5" Type="http://schemas.openxmlformats.org/officeDocument/2006/relationships/hyperlink" Target="consultantplus://offline/ref=705B2DBEB6E85213A01435029C6BFCB1A2F5F1B5D1B0BDFB4D16B8D2FD776DFDD7D4BCFD9C8F900DEA896DD257z9n0M" TargetMode="External"/><Relationship Id="rId10" Type="http://schemas.openxmlformats.org/officeDocument/2006/relationships/hyperlink" Target="consultantplus://offline/ref=705B2DBEB6E85213A0142B0F8A07A6BCA5FEAEBBD2B3B4A81549E38FAA7E67AA829BBDB3D9808F0DEF936ED75EC6FD442AFD6E03FC8C582A9407EEzEn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5B2DBEB6E85213A0142B0F8A07A6BCA5FEAEBBD2B3B4A81549E38FAA7E67AA829BBDB3D9808F0DEA926FDA5EC6FD442AFD6E03FC8C582A9407EEzEn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2022-04-12T12:39:00Z</dcterms:created>
  <dcterms:modified xsi:type="dcterms:W3CDTF">2022-04-12T12:40:00Z</dcterms:modified>
</cp:coreProperties>
</file>