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36" w:rsidRDefault="007E2436">
      <w:pPr>
        <w:jc w:val="right"/>
        <w:rPr>
          <w:sz w:val="28"/>
          <w:szCs w:val="28"/>
        </w:rPr>
      </w:pPr>
    </w:p>
    <w:p w:rsidR="007E2436" w:rsidRDefault="007E2436">
      <w:pPr>
        <w:jc w:val="center"/>
        <w:rPr>
          <w:b/>
          <w:sz w:val="16"/>
          <w:szCs w:val="16"/>
        </w:rPr>
      </w:pPr>
      <w:r w:rsidRPr="007E243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E2436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E2436" w:rsidRDefault="000F74C6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7E2436" w:rsidRDefault="000F74C6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7E2436" w:rsidRDefault="000F74C6">
      <w:pPr>
        <w:jc w:val="center"/>
      </w:pPr>
      <w:r>
        <w:rPr>
          <w:sz w:val="28"/>
          <w:szCs w:val="28"/>
        </w:rPr>
        <w:t xml:space="preserve">   Ровеньки</w:t>
      </w:r>
    </w:p>
    <w:p w:rsidR="007E2436" w:rsidRDefault="007E2436">
      <w:pPr>
        <w:rPr>
          <w:sz w:val="28"/>
          <w:szCs w:val="28"/>
        </w:rPr>
      </w:pPr>
    </w:p>
    <w:p w:rsidR="007E2436" w:rsidRDefault="007E2436">
      <w:pPr>
        <w:rPr>
          <w:sz w:val="28"/>
          <w:szCs w:val="28"/>
        </w:rPr>
      </w:pPr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7E2436" w:rsidRDefault="000F74C6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7E2436" w:rsidRDefault="007E2436">
      <w:pPr>
        <w:jc w:val="center"/>
        <w:rPr>
          <w:b/>
          <w:spacing w:val="20"/>
          <w:sz w:val="28"/>
          <w:szCs w:val="28"/>
        </w:rPr>
      </w:pPr>
    </w:p>
    <w:p w:rsidR="007E2436" w:rsidRDefault="000F74C6">
      <w:pPr>
        <w:pStyle w:val="af8"/>
        <w:jc w:val="center"/>
        <w:rPr>
          <w:szCs w:val="28"/>
        </w:rPr>
      </w:pPr>
      <w:r>
        <w:rPr>
          <w:szCs w:val="28"/>
        </w:rPr>
        <w:t>«8» октября 2024</w:t>
      </w:r>
      <w:r>
        <w:rPr>
          <w:szCs w:val="28"/>
        </w:rPr>
        <w:t xml:space="preserve"> г.                                                </w:t>
      </w:r>
      <w:r>
        <w:rPr>
          <w:szCs w:val="28"/>
        </w:rPr>
        <w:t xml:space="preserve">                                    № 593</w:t>
      </w:r>
    </w:p>
    <w:p w:rsidR="007E2436" w:rsidRDefault="007E2436">
      <w:pPr>
        <w:rPr>
          <w:b/>
          <w:sz w:val="24"/>
          <w:szCs w:val="24"/>
        </w:rPr>
      </w:pPr>
    </w:p>
    <w:p w:rsidR="007E2436" w:rsidRDefault="007E2436">
      <w:pPr>
        <w:rPr>
          <w:b/>
          <w:sz w:val="24"/>
          <w:szCs w:val="24"/>
        </w:rPr>
      </w:pPr>
    </w:p>
    <w:p w:rsidR="000F74C6" w:rsidRDefault="000F74C6">
      <w:pPr>
        <w:rPr>
          <w:b/>
          <w:sz w:val="24"/>
          <w:szCs w:val="24"/>
        </w:rPr>
      </w:pPr>
    </w:p>
    <w:p w:rsidR="007E2436" w:rsidRDefault="000F74C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  <w:lang w:eastAsia="ru-RU"/>
        </w:rPr>
        <w:t xml:space="preserve">О дополнительной мере социальной поддержки семей при рождении ребенка, зарегистрированных и постоянно проживающих на территории </w:t>
      </w:r>
      <w:proofErr w:type="spellStart"/>
      <w:r>
        <w:rPr>
          <w:b/>
          <w:sz w:val="28"/>
          <w:szCs w:val="28"/>
          <w:lang w:eastAsia="ru-RU"/>
        </w:rPr>
        <w:t>Ровеньского</w:t>
      </w:r>
      <w:proofErr w:type="spellEnd"/>
      <w:r>
        <w:rPr>
          <w:b/>
          <w:sz w:val="28"/>
          <w:szCs w:val="28"/>
          <w:lang w:eastAsia="ru-RU"/>
        </w:rPr>
        <w:t xml:space="preserve"> района   </w:t>
      </w:r>
    </w:p>
    <w:p w:rsidR="007E2436" w:rsidRDefault="007E2436">
      <w:pPr>
        <w:rPr>
          <w:b/>
          <w:sz w:val="28"/>
          <w:szCs w:val="28"/>
          <w:lang w:eastAsia="ru-RU"/>
        </w:rPr>
      </w:pPr>
    </w:p>
    <w:p w:rsidR="000F74C6" w:rsidRDefault="000F74C6">
      <w:pPr>
        <w:rPr>
          <w:b/>
          <w:sz w:val="28"/>
          <w:szCs w:val="28"/>
          <w:lang w:eastAsia="ru-RU"/>
        </w:rPr>
      </w:pPr>
    </w:p>
    <w:p w:rsidR="007E2436" w:rsidRDefault="000F74C6">
      <w:pPr>
        <w:ind w:firstLine="720"/>
        <w:jc w:val="both"/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</w:rPr>
        <w:t>В соответствии с Федеральным законом от 06 октября 2003 года №131 ФЗ «Об общих принципах организации мес</w:t>
      </w:r>
      <w:r>
        <w:rPr>
          <w:color w:val="000000"/>
          <w:sz w:val="28"/>
          <w:szCs w:val="28"/>
        </w:rPr>
        <w:t xml:space="preserve">тного самоуправления», Указом Президента Российской Федерации от 17 мая 2023 года №358 «О стратегии комплексной безопасности в Российской Федерации на период до 2030 года», в целях обеспечения автономными пожарными </w:t>
      </w:r>
      <w:proofErr w:type="spellStart"/>
      <w:r>
        <w:rPr>
          <w:color w:val="000000"/>
          <w:sz w:val="28"/>
          <w:szCs w:val="28"/>
        </w:rPr>
        <w:t>извещателями</w:t>
      </w:r>
      <w:proofErr w:type="spellEnd"/>
      <w:r>
        <w:rPr>
          <w:color w:val="000000"/>
          <w:sz w:val="28"/>
          <w:szCs w:val="28"/>
        </w:rPr>
        <w:t xml:space="preserve"> мест проживания семей с деть</w:t>
      </w:r>
      <w:r>
        <w:rPr>
          <w:color w:val="000000"/>
          <w:sz w:val="28"/>
          <w:szCs w:val="28"/>
        </w:rPr>
        <w:t xml:space="preserve">ми, зарегистрированных и постоянно проживающих на территории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района, администрация</w:t>
      </w:r>
      <w:proofErr w:type="gramEnd"/>
      <w:r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color w:val="000000"/>
          <w:sz w:val="28"/>
          <w:szCs w:val="28"/>
        </w:rPr>
        <w:t>Ровеньский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постановляет: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 дополнительную меру социальной поддержки семей при рождении ребенка, з</w:t>
      </w:r>
      <w:r>
        <w:rPr>
          <w:sz w:val="28"/>
          <w:szCs w:val="28"/>
        </w:rPr>
        <w:t xml:space="preserve">арегистрированных и постоянно проживающих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виде обеспечения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далее-извещатели</w:t>
      </w:r>
      <w:proofErr w:type="spellEnd"/>
      <w:r>
        <w:rPr>
          <w:sz w:val="28"/>
          <w:szCs w:val="28"/>
        </w:rPr>
        <w:t>).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вручаются в отделе ЗАГС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при государ</w:t>
      </w:r>
      <w:r>
        <w:rPr>
          <w:sz w:val="28"/>
          <w:szCs w:val="28"/>
        </w:rPr>
        <w:t>ственной регистрации рождения ребенка одновременно с вручением единого подарка при рождении ребенка.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оказания дополнительной меры социальной поддержки семей при рождении ребенка, зарегистрированных и постоянно проживающих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виде обеспечения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(прилагается)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финансов и бюджетной политики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</w:t>
      </w:r>
      <w:proofErr w:type="gramStart"/>
      <w:r>
        <w:rPr>
          <w:sz w:val="28"/>
          <w:szCs w:val="28"/>
        </w:rPr>
        <w:t>Подобная</w:t>
      </w:r>
      <w:proofErr w:type="gramEnd"/>
      <w:r>
        <w:rPr>
          <w:sz w:val="28"/>
          <w:szCs w:val="28"/>
        </w:rPr>
        <w:t xml:space="preserve"> М.В.) обеспечить финансирование управления социальной защиты населения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для приобретения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Управлению социальной защиты населения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Чернокалов</w:t>
      </w:r>
      <w:proofErr w:type="spellEnd"/>
      <w:r>
        <w:rPr>
          <w:sz w:val="28"/>
          <w:szCs w:val="28"/>
        </w:rPr>
        <w:t xml:space="preserve"> С.А.) обеспечить приобретение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Отделу ЗАГС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 (Ивановой</w:t>
      </w:r>
      <w:r>
        <w:rPr>
          <w:sz w:val="28"/>
          <w:szCs w:val="28"/>
        </w:rPr>
        <w:t xml:space="preserve"> Е.В.) обеспечить вручение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одновременно с выдачей свидетельства о рождении и вручением единого подарка при рождении ребенка.</w:t>
      </w: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Рекомендовать главам администраций городского и сельских поселений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месту жительства семей, которым оказана мера социальной поддержки в виде обеспечения </w:t>
      </w:r>
      <w:proofErr w:type="spellStart"/>
      <w:r>
        <w:rPr>
          <w:sz w:val="28"/>
          <w:szCs w:val="28"/>
        </w:rPr>
        <w:t>извещателем</w:t>
      </w:r>
      <w:proofErr w:type="spellEnd"/>
      <w:r>
        <w:rPr>
          <w:sz w:val="28"/>
          <w:szCs w:val="28"/>
        </w:rPr>
        <w:t xml:space="preserve">, осуществлять контроль установки и работы </w:t>
      </w:r>
      <w:proofErr w:type="spellStart"/>
      <w:r>
        <w:rPr>
          <w:sz w:val="28"/>
          <w:szCs w:val="28"/>
        </w:rPr>
        <w:t>извещатеолей</w:t>
      </w:r>
      <w:proofErr w:type="spellEnd"/>
      <w:r>
        <w:rPr>
          <w:sz w:val="28"/>
          <w:szCs w:val="28"/>
        </w:rPr>
        <w:t>.</w:t>
      </w:r>
    </w:p>
    <w:p w:rsidR="007E2436" w:rsidRDefault="000F74C6">
      <w:pPr>
        <w:spacing w:line="314" w:lineRule="exact"/>
        <w:ind w:left="7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gramStart"/>
      <w:r>
        <w:rPr>
          <w:sz w:val="28"/>
          <w:szCs w:val="28"/>
        </w:rPr>
        <w:t>Размес</w:t>
      </w:r>
      <w:r>
        <w:rPr>
          <w:sz w:val="28"/>
          <w:szCs w:val="28"/>
        </w:rPr>
        <w:t>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и в сети Интернет </w:t>
      </w:r>
      <w:hyperlink r:id="rId9" w:tooltip="https://rovenkiadm.goslugi.ru" w:history="1">
        <w:r>
          <w:rPr>
            <w:rStyle w:val="ac"/>
            <w:sz w:val="28"/>
            <w:szCs w:val="28"/>
          </w:rPr>
          <w:t>https://rovenkiadm.goslugi.ru</w:t>
        </w:r>
      </w:hyperlink>
      <w:r>
        <w:rPr>
          <w:sz w:val="28"/>
          <w:szCs w:val="28"/>
        </w:rPr>
        <w:t>.</w:t>
      </w:r>
    </w:p>
    <w:p w:rsidR="007E2436" w:rsidRDefault="000F74C6">
      <w:pPr>
        <w:ind w:firstLine="720"/>
        <w:jc w:val="both"/>
        <w:rPr>
          <w:color w:val="FF0000"/>
          <w:sz w:val="27"/>
          <w:szCs w:val="27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 </w:t>
      </w:r>
      <w:proofErr w:type="spellStart"/>
      <w:r>
        <w:rPr>
          <w:color w:val="000000"/>
          <w:sz w:val="28"/>
          <w:szCs w:val="28"/>
        </w:rPr>
        <w:t>Пальченко</w:t>
      </w:r>
      <w:proofErr w:type="spellEnd"/>
      <w:r>
        <w:rPr>
          <w:color w:val="000000"/>
          <w:sz w:val="28"/>
          <w:szCs w:val="28"/>
        </w:rPr>
        <w:t xml:space="preserve"> Е.Ф.  </w:t>
      </w:r>
    </w:p>
    <w:p w:rsidR="007E2436" w:rsidRDefault="000F74C6">
      <w:pPr>
        <w:tabs>
          <w:tab w:val="left" w:pos="851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E2436" w:rsidRDefault="007E2436"/>
    <w:p w:rsidR="007E2436" w:rsidRDefault="000F74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</w:t>
      </w:r>
    </w:p>
    <w:p w:rsidR="007E2436" w:rsidRDefault="000F74C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  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Т.В.Киричк</w:t>
      </w:r>
      <w:r>
        <w:rPr>
          <w:b/>
          <w:sz w:val="28"/>
          <w:szCs w:val="28"/>
        </w:rPr>
        <w:t>ова</w:t>
      </w:r>
      <w:r>
        <w:rPr>
          <w:b/>
          <w:sz w:val="28"/>
          <w:szCs w:val="28"/>
        </w:rPr>
        <w:tab/>
      </w: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rPr>
          <w:b/>
          <w:sz w:val="28"/>
          <w:szCs w:val="28"/>
          <w:lang w:eastAsia="ru-RU"/>
        </w:rPr>
      </w:pPr>
    </w:p>
    <w:p w:rsidR="007E2436" w:rsidRDefault="007E2436">
      <w:pPr>
        <w:ind w:left="-964"/>
        <w:rPr>
          <w:b/>
          <w:sz w:val="28"/>
          <w:szCs w:val="28"/>
          <w:lang w:eastAsia="ru-RU"/>
        </w:rPr>
      </w:pPr>
    </w:p>
    <w:p w:rsidR="000F74C6" w:rsidRDefault="000F74C6">
      <w:pPr>
        <w:ind w:left="-964"/>
        <w:rPr>
          <w:sz w:val="28"/>
        </w:rPr>
      </w:pPr>
    </w:p>
    <w:p w:rsidR="007E2436" w:rsidRDefault="007E2436">
      <w:pPr>
        <w:ind w:left="-964"/>
        <w:rPr>
          <w:sz w:val="28"/>
        </w:rPr>
      </w:pPr>
    </w:p>
    <w:tbl>
      <w:tblPr>
        <w:tblW w:w="0" w:type="auto"/>
        <w:tblInd w:w="4928" w:type="dxa"/>
        <w:tblLook w:val="04A0"/>
      </w:tblPr>
      <w:tblGrid>
        <w:gridCol w:w="4724"/>
      </w:tblGrid>
      <w:tr w:rsidR="007E2436">
        <w:tc>
          <w:tcPr>
            <w:tcW w:w="47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                                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Ровеньский</w:t>
            </w:r>
            <w:proofErr w:type="spellEnd"/>
            <w:r>
              <w:rPr>
                <w:sz w:val="28"/>
                <w:szCs w:val="28"/>
              </w:rPr>
              <w:t xml:space="preserve"> район» Белгородской области</w:t>
            </w:r>
          </w:p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«8» октября </w:t>
            </w:r>
            <w:r>
              <w:rPr>
                <w:sz w:val="28"/>
                <w:szCs w:val="28"/>
              </w:rPr>
              <w:t>2024 года № 593</w:t>
            </w:r>
          </w:p>
          <w:p w:rsidR="007E2436" w:rsidRDefault="007E243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E2436" w:rsidRDefault="000F74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ока</w:t>
      </w:r>
      <w:r>
        <w:rPr>
          <w:b/>
          <w:sz w:val="28"/>
          <w:szCs w:val="28"/>
        </w:rPr>
        <w:t xml:space="preserve">зания дополнительной меры социальной поддержки семей при рождении ребенка, зарегистрированных и постоянно проживающих на территории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в виде обеспечения автономными дымовыми пожарными </w:t>
      </w:r>
      <w:proofErr w:type="spellStart"/>
      <w:r>
        <w:rPr>
          <w:b/>
          <w:sz w:val="28"/>
          <w:szCs w:val="28"/>
        </w:rPr>
        <w:t>извещателями</w:t>
      </w:r>
      <w:proofErr w:type="spellEnd"/>
    </w:p>
    <w:p w:rsidR="007E2436" w:rsidRDefault="007E2436">
      <w:pPr>
        <w:jc w:val="both"/>
        <w:rPr>
          <w:b/>
          <w:sz w:val="28"/>
          <w:szCs w:val="28"/>
        </w:rPr>
      </w:pPr>
    </w:p>
    <w:p w:rsidR="007E2436" w:rsidRDefault="000F74C6">
      <w:pPr>
        <w:numPr>
          <w:ilvl w:val="0"/>
          <w:numId w:val="3"/>
        </w:num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ящий порядок устанавливает процедуру и условия предоставления дополнительной меры социальной поддержки семей при рождении ребенка, зарегистрированных и постоянно проживающих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виде обеспечения автономными дымовыми пожарными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(далее соответственно – Порядок), дополнительная мера социальной поддержки), в целях оказания условий для формирования обеспечения комплексной безопасности детей, в том числе для предотвращения угроз безопасности детей и профилактики предотвр</w:t>
      </w:r>
      <w:r>
        <w:rPr>
          <w:sz w:val="28"/>
          <w:szCs w:val="28"/>
        </w:rPr>
        <w:t>ащения пожаров в</w:t>
      </w:r>
      <w:proofErr w:type="gramEnd"/>
      <w:r>
        <w:rPr>
          <w:sz w:val="28"/>
          <w:szCs w:val="28"/>
        </w:rPr>
        <w:t xml:space="preserve"> жилых </w:t>
      </w:r>
      <w:proofErr w:type="gramStart"/>
      <w:r>
        <w:rPr>
          <w:sz w:val="28"/>
          <w:szCs w:val="28"/>
        </w:rPr>
        <w:t>помещениях</w:t>
      </w:r>
      <w:proofErr w:type="gramEnd"/>
      <w:r>
        <w:rPr>
          <w:sz w:val="28"/>
          <w:szCs w:val="28"/>
        </w:rPr>
        <w:t>.</w:t>
      </w:r>
    </w:p>
    <w:p w:rsidR="007E2436" w:rsidRDefault="000F74C6">
      <w:pPr>
        <w:numPr>
          <w:ilvl w:val="0"/>
          <w:numId w:val="3"/>
        </w:numPr>
        <w:ind w:lef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мера социальной поддержки предоставляется семьям при рождении ребенка (детей) зарегистрированных и постоянно проживающих на территории </w:t>
      </w:r>
      <w:proofErr w:type="spellStart"/>
      <w:r>
        <w:rPr>
          <w:sz w:val="28"/>
          <w:szCs w:val="28"/>
        </w:rPr>
        <w:t>Ровеньсчкого</w:t>
      </w:r>
      <w:proofErr w:type="spellEnd"/>
      <w:r>
        <w:rPr>
          <w:sz w:val="28"/>
          <w:szCs w:val="28"/>
        </w:rPr>
        <w:t xml:space="preserve"> района при вручении свидетельства о рождении ребенка в отд</w:t>
      </w:r>
      <w:r>
        <w:rPr>
          <w:sz w:val="28"/>
          <w:szCs w:val="28"/>
        </w:rPr>
        <w:t xml:space="preserve">еле ЗАГС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7E2436" w:rsidRDefault="000F74C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наличии у членов семьи места жительства (места пребывания) в разных жилых помещениях дополнительная мера социальной поддержки предоставляется  по выбору семьи  в отношении одного жилого помещения.</w:t>
      </w:r>
    </w:p>
    <w:p w:rsidR="007E2436" w:rsidRDefault="000F74C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предоставляются однократно и комплектуются элементами питания.  В случае утраты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>, повторно он не выдается.</w:t>
      </w:r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 на меру социальной поддержки имеют совершеннолетие члены (родители, законные представители) семей, при условии его (их) по</w:t>
      </w:r>
      <w:r>
        <w:rPr>
          <w:sz w:val="28"/>
          <w:szCs w:val="28"/>
        </w:rPr>
        <w:t xml:space="preserve">стоянной или временной регистрации по месту жительства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на момент рождения ребенка.</w:t>
      </w:r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приобретает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порядке, установленном законодательством Ро</w:t>
      </w:r>
      <w:r>
        <w:rPr>
          <w:sz w:val="28"/>
          <w:szCs w:val="28"/>
        </w:rPr>
        <w:t xml:space="preserve">ссийской Федерации о контрактной системе в сфере закупок товаров, </w:t>
      </w:r>
      <w:proofErr w:type="spellStart"/>
      <w:r>
        <w:rPr>
          <w:sz w:val="28"/>
          <w:szCs w:val="28"/>
        </w:rPr>
        <w:t>рабрт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услу</w:t>
      </w:r>
      <w:proofErr w:type="spellEnd"/>
      <w:r>
        <w:rPr>
          <w:sz w:val="28"/>
          <w:szCs w:val="28"/>
        </w:rPr>
        <w:t xml:space="preserve"> для обеспечения государственных и муниципальных нужд, и передает отделу ЗАГС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посредством составления Акта приема-передачи автономного дымового по</w:t>
      </w:r>
      <w:r>
        <w:rPr>
          <w:sz w:val="28"/>
          <w:szCs w:val="28"/>
        </w:rPr>
        <w:t xml:space="preserve">жарного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 для последующего вручения семьям с детьми по форме, согласно приложения 1 к настоящему Порядку.</w:t>
      </w:r>
      <w:proofErr w:type="gramEnd"/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получения автономного пожарного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 семьи подтверждает личной подписью в Акте о получении пожарного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 форма акта приложе</w:t>
      </w:r>
      <w:r>
        <w:rPr>
          <w:sz w:val="28"/>
          <w:szCs w:val="28"/>
        </w:rPr>
        <w:t xml:space="preserve">ние 2 к настоящему Порядку и фиксируется в реестре </w:t>
      </w:r>
      <w:r>
        <w:rPr>
          <w:sz w:val="28"/>
          <w:szCs w:val="28"/>
        </w:rPr>
        <w:lastRenderedPageBreak/>
        <w:t xml:space="preserve">семей, обеспеченных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>, форма которого определена в приложении 3 к настоящему Порядку</w:t>
      </w:r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ведет </w:t>
      </w:r>
      <w:r>
        <w:rPr>
          <w:sz w:val="28"/>
          <w:szCs w:val="28"/>
        </w:rPr>
        <w:t xml:space="preserve">Реестр семей, обеспеченных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(приложение 3) и ежемесячно, в срок до 10 числа месяца, следующего за отчетным, передает заверенную копию главам администраций городского и сельских поселений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для дал</w:t>
      </w:r>
      <w:r>
        <w:rPr>
          <w:sz w:val="28"/>
          <w:szCs w:val="28"/>
        </w:rPr>
        <w:t xml:space="preserve">ьнейшего контроля установки и работы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 по месту жительства семей, обеспеченных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>.</w:t>
      </w:r>
      <w:proofErr w:type="gramEnd"/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надзорной деятельности по установке и работе автономного пожарного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 управление социальной защиты населения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передает реестр семей, обеспеченных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в отделение надзорной деятельности и профилактической работы по </w:t>
      </w:r>
      <w:proofErr w:type="spellStart"/>
      <w:r>
        <w:rPr>
          <w:sz w:val="28"/>
          <w:szCs w:val="28"/>
        </w:rPr>
        <w:t>Ровеньскому</w:t>
      </w:r>
      <w:proofErr w:type="spellEnd"/>
      <w:r>
        <w:rPr>
          <w:sz w:val="28"/>
          <w:szCs w:val="28"/>
        </w:rPr>
        <w:t xml:space="preserve"> району ГУ МЧС России по Белгородской области.</w:t>
      </w:r>
    </w:p>
    <w:p w:rsidR="007E2436" w:rsidRDefault="000F74C6">
      <w:pPr>
        <w:numPr>
          <w:ilvl w:val="0"/>
          <w:numId w:val="3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сох</w:t>
      </w:r>
      <w:r>
        <w:rPr>
          <w:sz w:val="28"/>
          <w:szCs w:val="28"/>
        </w:rPr>
        <w:t xml:space="preserve">ранности переданного в безвозмездное пользование имущества, функционирование установленных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их срока службы, поддержание в исправном состоянии, дальнейшее обслуживание , замена элемента питания за свой счет возлагается на получателей д</w:t>
      </w:r>
      <w:r>
        <w:rPr>
          <w:sz w:val="28"/>
          <w:szCs w:val="28"/>
        </w:rPr>
        <w:t>ополнительной меры социальной поддержки.</w:t>
      </w:r>
    </w:p>
    <w:p w:rsidR="007E2436" w:rsidRDefault="007E2436">
      <w:pPr>
        <w:rPr>
          <w:sz w:val="28"/>
          <w:szCs w:val="28"/>
        </w:rPr>
      </w:pPr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</w:tblGrid>
      <w:tr w:rsidR="007E2436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2436" w:rsidRDefault="000F74C6" w:rsidP="000F74C6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Приложение 1</w:t>
            </w:r>
          </w:p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к Порядку оказания дополнительной меры социальной поддержки семей при рождении ребенка, зарегистрированных и постоянно проживающих на территории </w:t>
            </w:r>
            <w:proofErr w:type="spellStart"/>
            <w:r>
              <w:rPr>
                <w:sz w:val="24"/>
                <w:szCs w:val="28"/>
              </w:rPr>
              <w:t>Ровеньского</w:t>
            </w:r>
            <w:proofErr w:type="spellEnd"/>
            <w:r>
              <w:rPr>
                <w:sz w:val="24"/>
                <w:szCs w:val="28"/>
              </w:rPr>
              <w:t xml:space="preserve"> района в виде обеспечения автономными дымовыми пожарными </w:t>
            </w:r>
            <w:proofErr w:type="spellStart"/>
            <w:r>
              <w:rPr>
                <w:sz w:val="24"/>
                <w:szCs w:val="28"/>
              </w:rPr>
              <w:t>извещателями</w:t>
            </w:r>
            <w:proofErr w:type="spellEnd"/>
          </w:p>
        </w:tc>
      </w:tr>
    </w:tbl>
    <w:p w:rsidR="007E2436" w:rsidRDefault="007E2436">
      <w:pPr>
        <w:jc w:val="both"/>
        <w:rPr>
          <w:sz w:val="28"/>
          <w:szCs w:val="28"/>
        </w:rPr>
      </w:pPr>
    </w:p>
    <w:p w:rsidR="007E2436" w:rsidRDefault="007E2436">
      <w:pPr>
        <w:jc w:val="both"/>
        <w:rPr>
          <w:sz w:val="28"/>
          <w:szCs w:val="28"/>
        </w:rPr>
      </w:pPr>
    </w:p>
    <w:p w:rsidR="007E2436" w:rsidRDefault="000F74C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</w:t>
      </w:r>
    </w:p>
    <w:p w:rsidR="007E2436" w:rsidRDefault="007E2436">
      <w:pPr>
        <w:jc w:val="right"/>
        <w:rPr>
          <w:b/>
          <w:sz w:val="28"/>
          <w:szCs w:val="28"/>
          <w:u w:val="single"/>
        </w:rPr>
      </w:pP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Приема-передачи автономного дымового пожарного </w:t>
      </w:r>
      <w:proofErr w:type="spellStart"/>
      <w:r>
        <w:rPr>
          <w:b/>
          <w:sz w:val="28"/>
          <w:szCs w:val="28"/>
        </w:rPr>
        <w:t>извещателя</w:t>
      </w:r>
      <w:proofErr w:type="spellEnd"/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rPr>
          <w:sz w:val="28"/>
          <w:szCs w:val="28"/>
        </w:rPr>
      </w:pPr>
      <w:r>
        <w:rPr>
          <w:sz w:val="28"/>
          <w:szCs w:val="28"/>
        </w:rPr>
        <w:t>п. Ровеньки                                                                        «___»__________ 2024 г.</w:t>
      </w:r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>, в лице _________</w:t>
      </w:r>
      <w:r>
        <w:rPr>
          <w:sz w:val="28"/>
          <w:szCs w:val="28"/>
        </w:rPr>
        <w:t>_____, действующег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-ей) на основании Положения об управлении, с одной стороны, и </w:t>
      </w:r>
      <w:r>
        <w:rPr>
          <w:b/>
          <w:sz w:val="28"/>
          <w:szCs w:val="28"/>
        </w:rPr>
        <w:t xml:space="preserve">отдел ЗАГС администрации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>, в лице _____________, действующего(-ей) на основании Положения об отделе, с другой стороны составили настоящий акт о передаче авт</w:t>
      </w:r>
      <w:r>
        <w:rPr>
          <w:sz w:val="28"/>
          <w:szCs w:val="28"/>
        </w:rPr>
        <w:t xml:space="preserve">ономных дымовых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, приобретенных для оказания дополнительной меры социальной поддержки семей при рождении ребенка, зарегистрированных и постоянно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виде обеспечения автономными дымовыми пожарн</w:t>
      </w:r>
      <w:r>
        <w:rPr>
          <w:sz w:val="28"/>
          <w:szCs w:val="28"/>
        </w:rPr>
        <w:t xml:space="preserve">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>.</w:t>
      </w:r>
    </w:p>
    <w:p w:rsidR="007E2436" w:rsidRDefault="000F74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Актом управление социальной защиты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передает, а отдел ЗАГС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принимает следующее оборудование: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6085"/>
        <w:gridCol w:w="2758"/>
      </w:tblGrid>
      <w:tr w:rsidR="007E2436">
        <w:tc>
          <w:tcPr>
            <w:tcW w:w="817" w:type="dxa"/>
          </w:tcPr>
          <w:p w:rsidR="007E2436" w:rsidRDefault="000F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7E2436" w:rsidRDefault="000F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оборудования </w:t>
            </w:r>
          </w:p>
          <w:p w:rsidR="007E2436" w:rsidRDefault="000F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(краткая характеристика)</w:t>
            </w:r>
          </w:p>
        </w:tc>
        <w:tc>
          <w:tcPr>
            <w:tcW w:w="2800" w:type="dxa"/>
          </w:tcPr>
          <w:p w:rsidR="007E2436" w:rsidRDefault="000F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7E2436" w:rsidRDefault="000F7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E2436">
        <w:tc>
          <w:tcPr>
            <w:tcW w:w="81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Автономный дымовой пожарный </w:t>
            </w:r>
            <w:proofErr w:type="spellStart"/>
            <w:r>
              <w:rPr>
                <w:sz w:val="28"/>
                <w:szCs w:val="28"/>
              </w:rPr>
              <w:t>извещатель</w:t>
            </w:r>
            <w:proofErr w:type="spellEnd"/>
          </w:p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</w:tr>
    </w:tbl>
    <w:p w:rsidR="007E2436" w:rsidRDefault="007E2436">
      <w:pPr>
        <w:jc w:val="both"/>
        <w:rPr>
          <w:sz w:val="28"/>
          <w:szCs w:val="28"/>
        </w:rPr>
      </w:pPr>
    </w:p>
    <w:p w:rsidR="007E2436" w:rsidRDefault="000F74C6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двух экземплярах, по одному для каждой из Сторон.</w:t>
      </w:r>
    </w:p>
    <w:p w:rsidR="007E2436" w:rsidRDefault="007E2436">
      <w:pPr>
        <w:jc w:val="both"/>
        <w:rPr>
          <w:sz w:val="28"/>
          <w:szCs w:val="28"/>
        </w:rPr>
      </w:pPr>
    </w:p>
    <w:p w:rsidR="007E2436" w:rsidRDefault="000F74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Сдал:</w:t>
      </w:r>
      <w:r>
        <w:rPr>
          <w:sz w:val="28"/>
          <w:szCs w:val="28"/>
        </w:rPr>
        <w:t xml:space="preserve">                                         __________                                        _____________</w:t>
      </w:r>
    </w:p>
    <w:p w:rsidR="007E2436" w:rsidRDefault="000F74C6">
      <w:pPr>
        <w:tabs>
          <w:tab w:val="left" w:pos="4050"/>
          <w:tab w:val="left" w:pos="882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И.О.Фамилия</w:t>
      </w:r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Принял:</w:t>
      </w:r>
      <w:r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__________                                        _____________</w:t>
      </w:r>
    </w:p>
    <w:p w:rsidR="007E2436" w:rsidRDefault="000F74C6">
      <w:pPr>
        <w:tabs>
          <w:tab w:val="left" w:pos="4050"/>
          <w:tab w:val="left" w:pos="882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 xml:space="preserve">Подпись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И.О.Фамилия</w:t>
      </w: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</w:tblGrid>
      <w:tr w:rsidR="007E2436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2436" w:rsidRDefault="007E2436">
            <w:pPr>
              <w:rPr>
                <w:sz w:val="24"/>
                <w:szCs w:val="28"/>
              </w:rPr>
            </w:pPr>
          </w:p>
          <w:p w:rsidR="007E2436" w:rsidRDefault="007E2436">
            <w:pPr>
              <w:jc w:val="center"/>
              <w:rPr>
                <w:sz w:val="24"/>
                <w:szCs w:val="28"/>
              </w:rPr>
            </w:pPr>
          </w:p>
          <w:p w:rsidR="007E2436" w:rsidRDefault="007E2436">
            <w:pPr>
              <w:jc w:val="center"/>
              <w:rPr>
                <w:sz w:val="24"/>
                <w:szCs w:val="28"/>
              </w:rPr>
            </w:pPr>
          </w:p>
          <w:p w:rsidR="007E2436" w:rsidRDefault="007E2436">
            <w:pPr>
              <w:jc w:val="center"/>
              <w:rPr>
                <w:sz w:val="24"/>
                <w:szCs w:val="28"/>
              </w:rPr>
            </w:pPr>
          </w:p>
          <w:p w:rsidR="007E2436" w:rsidRDefault="000F74C6" w:rsidP="000F74C6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Приложение 2</w:t>
            </w:r>
          </w:p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к Порядку оказания дополнительной меры социальной поддержки семей при рождении ребенка, зарегистрированных и постоянно проживающих на территории </w:t>
            </w:r>
            <w:proofErr w:type="spellStart"/>
            <w:r>
              <w:rPr>
                <w:sz w:val="24"/>
                <w:szCs w:val="28"/>
              </w:rPr>
              <w:t>Ровеньского</w:t>
            </w:r>
            <w:proofErr w:type="spellEnd"/>
            <w:r>
              <w:rPr>
                <w:sz w:val="24"/>
                <w:szCs w:val="28"/>
              </w:rPr>
              <w:t xml:space="preserve"> района в виде обеспечения автономными дымовыми пожарными </w:t>
            </w:r>
            <w:proofErr w:type="spellStart"/>
            <w:r>
              <w:rPr>
                <w:sz w:val="24"/>
                <w:szCs w:val="28"/>
              </w:rPr>
              <w:t>извещателями</w:t>
            </w:r>
            <w:proofErr w:type="spellEnd"/>
          </w:p>
        </w:tc>
      </w:tr>
    </w:tbl>
    <w:p w:rsidR="007E2436" w:rsidRDefault="007E2436">
      <w:pPr>
        <w:jc w:val="both"/>
        <w:rPr>
          <w:sz w:val="28"/>
          <w:szCs w:val="28"/>
        </w:rPr>
      </w:pPr>
    </w:p>
    <w:p w:rsidR="007E2436" w:rsidRDefault="007E2436">
      <w:pPr>
        <w:jc w:val="both"/>
        <w:rPr>
          <w:sz w:val="28"/>
          <w:szCs w:val="28"/>
        </w:rPr>
      </w:pPr>
    </w:p>
    <w:p w:rsidR="007E2436" w:rsidRDefault="000F74C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ФОРМА</w:t>
      </w:r>
    </w:p>
    <w:p w:rsidR="007E2436" w:rsidRDefault="007E2436">
      <w:pPr>
        <w:jc w:val="right"/>
        <w:rPr>
          <w:b/>
          <w:sz w:val="28"/>
          <w:szCs w:val="28"/>
          <w:u w:val="single"/>
        </w:rPr>
      </w:pP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 доп</w:t>
      </w:r>
      <w:r>
        <w:rPr>
          <w:b/>
          <w:sz w:val="28"/>
          <w:szCs w:val="28"/>
        </w:rPr>
        <w:t xml:space="preserve">олнительной меры социальной поддержки семей при рождении ребенка, зарегистрированных и постоянно проживающих на территории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в виде обеспечения автономными дымовыми пожарными </w:t>
      </w:r>
      <w:proofErr w:type="spellStart"/>
      <w:r>
        <w:rPr>
          <w:b/>
          <w:sz w:val="28"/>
          <w:szCs w:val="28"/>
        </w:rPr>
        <w:t>извещателями</w:t>
      </w:r>
      <w:proofErr w:type="spellEnd"/>
      <w:r>
        <w:rPr>
          <w:b/>
          <w:sz w:val="28"/>
          <w:szCs w:val="28"/>
        </w:rPr>
        <w:t xml:space="preserve"> </w:t>
      </w: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«___»_______20___г. №_________</w:t>
      </w:r>
    </w:p>
    <w:p w:rsidR="007E2436" w:rsidRDefault="007E24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3234"/>
        <w:gridCol w:w="1925"/>
        <w:gridCol w:w="1952"/>
        <w:gridCol w:w="1945"/>
      </w:tblGrid>
      <w:tr w:rsidR="007E2436">
        <w:tc>
          <w:tcPr>
            <w:tcW w:w="59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7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получателя</w:t>
            </w:r>
          </w:p>
        </w:tc>
        <w:tc>
          <w:tcPr>
            <w:tcW w:w="1971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1971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971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получателя</w:t>
            </w:r>
          </w:p>
        </w:tc>
      </w:tr>
      <w:tr w:rsidR="007E2436">
        <w:tc>
          <w:tcPr>
            <w:tcW w:w="59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47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47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47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347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7E2436" w:rsidRDefault="007E2436">
            <w:pPr>
              <w:jc w:val="both"/>
              <w:rPr>
                <w:sz w:val="28"/>
                <w:szCs w:val="28"/>
              </w:rPr>
            </w:pPr>
          </w:p>
        </w:tc>
      </w:tr>
    </w:tbl>
    <w:p w:rsidR="007E2436" w:rsidRDefault="007E2436">
      <w:pPr>
        <w:jc w:val="both"/>
        <w:rPr>
          <w:sz w:val="28"/>
          <w:szCs w:val="28"/>
        </w:rPr>
      </w:pPr>
    </w:p>
    <w:p w:rsidR="007E2436" w:rsidRDefault="007E2436">
      <w:pPr>
        <w:jc w:val="both"/>
        <w:rPr>
          <w:sz w:val="28"/>
          <w:szCs w:val="28"/>
        </w:rPr>
      </w:pPr>
    </w:p>
    <w:p w:rsidR="007E2436" w:rsidRDefault="000F74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ЗАГС администрации</w:t>
      </w:r>
    </w:p>
    <w:p w:rsidR="007E2436" w:rsidRDefault="000F74C6">
      <w:pPr>
        <w:tabs>
          <w:tab w:val="left" w:pos="652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  <w:t>__________/__________</w:t>
      </w:r>
    </w:p>
    <w:p w:rsidR="007E2436" w:rsidRDefault="000F74C6">
      <w:pPr>
        <w:tabs>
          <w:tab w:val="left" w:pos="7260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>(подпись/Ф.И.О.)</w:t>
      </w: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p w:rsidR="007E2436" w:rsidRDefault="007E2436">
      <w:pPr>
        <w:tabs>
          <w:tab w:val="left" w:pos="3990"/>
        </w:tabs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</w:tblGrid>
      <w:tr w:rsidR="007E2436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2436" w:rsidRDefault="000F74C6" w:rsidP="000F74C6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Приложение 3</w:t>
            </w:r>
          </w:p>
          <w:p w:rsidR="007E2436" w:rsidRDefault="000F74C6" w:rsidP="000F74C6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к Порядку оказания дополнительной меры социальной поддержки в виде обеспечения автономными дымовыми пожарными </w:t>
            </w:r>
            <w:proofErr w:type="spellStart"/>
            <w:r>
              <w:rPr>
                <w:sz w:val="24"/>
                <w:szCs w:val="28"/>
              </w:rPr>
              <w:t>извещателями</w:t>
            </w:r>
            <w:proofErr w:type="spellEnd"/>
            <w:r>
              <w:rPr>
                <w:sz w:val="24"/>
                <w:szCs w:val="28"/>
              </w:rPr>
              <w:t xml:space="preserve"> мест проживания семей, зарегистрированных и постоянно проживающих на территории </w:t>
            </w:r>
            <w:proofErr w:type="spellStart"/>
            <w:r>
              <w:rPr>
                <w:sz w:val="24"/>
                <w:szCs w:val="28"/>
              </w:rPr>
              <w:t>Ровеньского</w:t>
            </w:r>
            <w:proofErr w:type="spellEnd"/>
            <w:r>
              <w:rPr>
                <w:sz w:val="24"/>
                <w:szCs w:val="28"/>
              </w:rPr>
              <w:t xml:space="preserve"> района</w:t>
            </w:r>
          </w:p>
        </w:tc>
      </w:tr>
    </w:tbl>
    <w:p w:rsidR="007E2436" w:rsidRDefault="007E2436">
      <w:pPr>
        <w:rPr>
          <w:sz w:val="28"/>
          <w:szCs w:val="28"/>
        </w:rPr>
      </w:pPr>
    </w:p>
    <w:p w:rsidR="007E2436" w:rsidRDefault="007E2436">
      <w:pPr>
        <w:rPr>
          <w:sz w:val="28"/>
          <w:szCs w:val="28"/>
        </w:rPr>
      </w:pPr>
    </w:p>
    <w:p w:rsidR="007E2436" w:rsidRDefault="000F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семей, </w:t>
      </w:r>
    </w:p>
    <w:p w:rsidR="007E2436" w:rsidRDefault="000F74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беспеченных</w:t>
      </w:r>
      <w:proofErr w:type="gramEnd"/>
      <w:r>
        <w:rPr>
          <w:b/>
          <w:sz w:val="28"/>
          <w:szCs w:val="28"/>
        </w:rPr>
        <w:t xml:space="preserve"> автономными дымовыми пожарными </w:t>
      </w:r>
      <w:proofErr w:type="spellStart"/>
      <w:r>
        <w:rPr>
          <w:b/>
          <w:sz w:val="28"/>
          <w:szCs w:val="28"/>
        </w:rPr>
        <w:t>извещателями</w:t>
      </w:r>
      <w:proofErr w:type="spellEnd"/>
    </w:p>
    <w:p w:rsidR="007E2436" w:rsidRDefault="007E2436">
      <w:pPr>
        <w:rPr>
          <w:b/>
          <w:sz w:val="28"/>
          <w:szCs w:val="28"/>
        </w:rPr>
      </w:pPr>
    </w:p>
    <w:p w:rsidR="007E2436" w:rsidRDefault="007E24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554"/>
        <w:gridCol w:w="1675"/>
        <w:gridCol w:w="1601"/>
        <w:gridCol w:w="1641"/>
        <w:gridCol w:w="1587"/>
      </w:tblGrid>
      <w:tr w:rsidR="007E2436">
        <w:tc>
          <w:tcPr>
            <w:tcW w:w="594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7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675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1638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1643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семьи (чел).</w:t>
            </w:r>
          </w:p>
        </w:tc>
        <w:tc>
          <w:tcPr>
            <w:tcW w:w="1638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7E2436">
        <w:tc>
          <w:tcPr>
            <w:tcW w:w="594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4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4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</w:tr>
      <w:tr w:rsidR="007E2436">
        <w:tc>
          <w:tcPr>
            <w:tcW w:w="594" w:type="dxa"/>
          </w:tcPr>
          <w:p w:rsidR="007E2436" w:rsidRDefault="000F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677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7E2436" w:rsidRDefault="007E24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436" w:rsidRDefault="007E2436">
      <w:pPr>
        <w:rPr>
          <w:b/>
          <w:sz w:val="28"/>
          <w:szCs w:val="28"/>
        </w:rPr>
      </w:pPr>
    </w:p>
    <w:p w:rsidR="007E2436" w:rsidRDefault="007E2436">
      <w:pPr>
        <w:rPr>
          <w:b/>
          <w:sz w:val="28"/>
          <w:szCs w:val="28"/>
        </w:rPr>
      </w:pPr>
    </w:p>
    <w:p w:rsidR="007E2436" w:rsidRDefault="007E2436">
      <w:pPr>
        <w:rPr>
          <w:b/>
          <w:sz w:val="28"/>
          <w:szCs w:val="28"/>
        </w:rPr>
      </w:pPr>
    </w:p>
    <w:p w:rsidR="007E2436" w:rsidRDefault="000F74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ЗАГС администрации </w:t>
      </w:r>
    </w:p>
    <w:p w:rsidR="007E2436" w:rsidRDefault="000F74C6">
      <w:pPr>
        <w:tabs>
          <w:tab w:val="left" w:pos="637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___________/__________</w:t>
      </w:r>
    </w:p>
    <w:p w:rsidR="007E2436" w:rsidRDefault="000F74C6">
      <w:pPr>
        <w:tabs>
          <w:tab w:val="left" w:pos="7170"/>
        </w:tabs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vertAlign w:val="superscript"/>
        </w:rPr>
        <w:t>(подпись/Ф.И.О.)</w:t>
      </w:r>
    </w:p>
    <w:sectPr w:rsidR="007E2436" w:rsidSect="007E2436">
      <w:pgSz w:w="11906" w:h="16838"/>
      <w:pgMar w:top="899" w:right="850" w:bottom="539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36" w:rsidRDefault="000F74C6">
      <w:r>
        <w:separator/>
      </w:r>
    </w:p>
  </w:endnote>
  <w:endnote w:type="continuationSeparator" w:id="0">
    <w:p w:rsidR="007E2436" w:rsidRDefault="000F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36" w:rsidRDefault="000F74C6">
      <w:r>
        <w:separator/>
      </w:r>
    </w:p>
  </w:footnote>
  <w:footnote w:type="continuationSeparator" w:id="0">
    <w:p w:rsidR="007E2436" w:rsidRDefault="000F7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B39"/>
    <w:multiLevelType w:val="hybridMultilevel"/>
    <w:tmpl w:val="D5047BD8"/>
    <w:lvl w:ilvl="0" w:tplc="6D140DA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EA58B08C">
      <w:start w:val="1"/>
      <w:numFmt w:val="lowerLetter"/>
      <w:lvlText w:val="%2."/>
      <w:lvlJc w:val="left"/>
      <w:pPr>
        <w:ind w:left="1789" w:hanging="360"/>
      </w:pPr>
    </w:lvl>
    <w:lvl w:ilvl="2" w:tplc="6420B8F8">
      <w:start w:val="1"/>
      <w:numFmt w:val="lowerRoman"/>
      <w:lvlText w:val="%3."/>
      <w:lvlJc w:val="right"/>
      <w:pPr>
        <w:ind w:left="2509" w:hanging="180"/>
      </w:pPr>
    </w:lvl>
    <w:lvl w:ilvl="3" w:tplc="719E5A2E">
      <w:start w:val="1"/>
      <w:numFmt w:val="decimal"/>
      <w:lvlText w:val="%4."/>
      <w:lvlJc w:val="left"/>
      <w:pPr>
        <w:ind w:left="3229" w:hanging="360"/>
      </w:pPr>
    </w:lvl>
    <w:lvl w:ilvl="4" w:tplc="00365104">
      <w:start w:val="1"/>
      <w:numFmt w:val="lowerLetter"/>
      <w:lvlText w:val="%5."/>
      <w:lvlJc w:val="left"/>
      <w:pPr>
        <w:ind w:left="3949" w:hanging="360"/>
      </w:pPr>
    </w:lvl>
    <w:lvl w:ilvl="5" w:tplc="60425EEE">
      <w:start w:val="1"/>
      <w:numFmt w:val="lowerRoman"/>
      <w:lvlText w:val="%6."/>
      <w:lvlJc w:val="right"/>
      <w:pPr>
        <w:ind w:left="4669" w:hanging="180"/>
      </w:pPr>
    </w:lvl>
    <w:lvl w:ilvl="6" w:tplc="34BA12AA">
      <w:start w:val="1"/>
      <w:numFmt w:val="decimal"/>
      <w:lvlText w:val="%7."/>
      <w:lvlJc w:val="left"/>
      <w:pPr>
        <w:ind w:left="5389" w:hanging="360"/>
      </w:pPr>
    </w:lvl>
    <w:lvl w:ilvl="7" w:tplc="7E76F692">
      <w:start w:val="1"/>
      <w:numFmt w:val="lowerLetter"/>
      <w:lvlText w:val="%8."/>
      <w:lvlJc w:val="left"/>
      <w:pPr>
        <w:ind w:left="6109" w:hanging="360"/>
      </w:pPr>
    </w:lvl>
    <w:lvl w:ilvl="8" w:tplc="E428917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E27"/>
    <w:multiLevelType w:val="hybridMultilevel"/>
    <w:tmpl w:val="4CFE3EBC"/>
    <w:lvl w:ilvl="0" w:tplc="295E78F4">
      <w:start w:val="1"/>
      <w:numFmt w:val="decimal"/>
      <w:lvlText w:val="%1."/>
      <w:lvlJc w:val="left"/>
      <w:pPr>
        <w:ind w:left="720" w:hanging="360"/>
      </w:pPr>
    </w:lvl>
    <w:lvl w:ilvl="1" w:tplc="981ABDFC">
      <w:start w:val="1"/>
      <w:numFmt w:val="lowerLetter"/>
      <w:lvlText w:val="%2."/>
      <w:lvlJc w:val="left"/>
      <w:pPr>
        <w:ind w:left="1440" w:hanging="360"/>
      </w:pPr>
    </w:lvl>
    <w:lvl w:ilvl="2" w:tplc="E2C40C26">
      <w:start w:val="1"/>
      <w:numFmt w:val="lowerRoman"/>
      <w:lvlText w:val="%3."/>
      <w:lvlJc w:val="right"/>
      <w:pPr>
        <w:ind w:left="2160" w:hanging="180"/>
      </w:pPr>
    </w:lvl>
    <w:lvl w:ilvl="3" w:tplc="8962FCEC">
      <w:start w:val="1"/>
      <w:numFmt w:val="decimal"/>
      <w:lvlText w:val="%4."/>
      <w:lvlJc w:val="left"/>
      <w:pPr>
        <w:ind w:left="2880" w:hanging="360"/>
      </w:pPr>
    </w:lvl>
    <w:lvl w:ilvl="4" w:tplc="A5147BF6">
      <w:start w:val="1"/>
      <w:numFmt w:val="lowerLetter"/>
      <w:lvlText w:val="%5."/>
      <w:lvlJc w:val="left"/>
      <w:pPr>
        <w:ind w:left="3600" w:hanging="360"/>
      </w:pPr>
    </w:lvl>
    <w:lvl w:ilvl="5" w:tplc="02B8B5CA">
      <w:start w:val="1"/>
      <w:numFmt w:val="lowerRoman"/>
      <w:lvlText w:val="%6."/>
      <w:lvlJc w:val="right"/>
      <w:pPr>
        <w:ind w:left="4320" w:hanging="180"/>
      </w:pPr>
    </w:lvl>
    <w:lvl w:ilvl="6" w:tplc="89DA0D78">
      <w:start w:val="1"/>
      <w:numFmt w:val="decimal"/>
      <w:lvlText w:val="%7."/>
      <w:lvlJc w:val="left"/>
      <w:pPr>
        <w:ind w:left="5040" w:hanging="360"/>
      </w:pPr>
    </w:lvl>
    <w:lvl w:ilvl="7" w:tplc="1EDE9FA8">
      <w:start w:val="1"/>
      <w:numFmt w:val="lowerLetter"/>
      <w:lvlText w:val="%8."/>
      <w:lvlJc w:val="left"/>
      <w:pPr>
        <w:ind w:left="5760" w:hanging="360"/>
      </w:pPr>
    </w:lvl>
    <w:lvl w:ilvl="8" w:tplc="72EC3AE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03E6"/>
    <w:multiLevelType w:val="hybridMultilevel"/>
    <w:tmpl w:val="2D8A884E"/>
    <w:lvl w:ilvl="0" w:tplc="7D2A183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7D8B5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7F4F3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282C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04B4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4066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742D9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BFE62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2805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436"/>
    <w:rsid w:val="000F74C6"/>
    <w:rsid w:val="007E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36"/>
  </w:style>
  <w:style w:type="paragraph" w:styleId="1">
    <w:name w:val="heading 1"/>
    <w:basedOn w:val="a"/>
    <w:next w:val="a"/>
    <w:rsid w:val="007E2436"/>
    <w:pPr>
      <w:keepNext/>
      <w:numPr>
        <w:numId w:val="1"/>
      </w:numPr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rsid w:val="007E24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E24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E243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7E24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E2436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7E24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E243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7E24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E243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7E24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E243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7E24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E24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7E24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E24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7E24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E24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7E24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E24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7E2436"/>
    <w:pPr>
      <w:ind w:left="720"/>
      <w:contextualSpacing/>
    </w:pPr>
  </w:style>
  <w:style w:type="paragraph" w:styleId="a4">
    <w:name w:val="No Spacing"/>
    <w:uiPriority w:val="1"/>
    <w:qFormat/>
    <w:rsid w:val="007E2436"/>
  </w:style>
  <w:style w:type="paragraph" w:styleId="a5">
    <w:name w:val="Title"/>
    <w:link w:val="a6"/>
    <w:uiPriority w:val="10"/>
    <w:qFormat/>
    <w:rsid w:val="007E243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E2436"/>
    <w:rPr>
      <w:sz w:val="48"/>
      <w:szCs w:val="48"/>
    </w:rPr>
  </w:style>
  <w:style w:type="paragraph" w:styleId="a7">
    <w:name w:val="Subtitle"/>
    <w:link w:val="a8"/>
    <w:uiPriority w:val="11"/>
    <w:qFormat/>
    <w:rsid w:val="007E243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E2436"/>
    <w:rPr>
      <w:sz w:val="24"/>
      <w:szCs w:val="24"/>
    </w:rPr>
  </w:style>
  <w:style w:type="paragraph" w:styleId="2">
    <w:name w:val="Quote"/>
    <w:link w:val="20"/>
    <w:uiPriority w:val="29"/>
    <w:qFormat/>
    <w:rsid w:val="007E24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2436"/>
    <w:rPr>
      <w:i/>
    </w:rPr>
  </w:style>
  <w:style w:type="paragraph" w:styleId="a9">
    <w:name w:val="Intense Quote"/>
    <w:link w:val="aa"/>
    <w:uiPriority w:val="30"/>
    <w:qFormat/>
    <w:rsid w:val="007E24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E2436"/>
    <w:rPr>
      <w:i/>
    </w:rPr>
  </w:style>
  <w:style w:type="paragraph" w:customStyle="1" w:styleId="Header">
    <w:name w:val="Header"/>
    <w:link w:val="HeaderChar"/>
    <w:uiPriority w:val="99"/>
    <w:unhideWhenUsed/>
    <w:rsid w:val="007E243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E2436"/>
  </w:style>
  <w:style w:type="paragraph" w:customStyle="1" w:styleId="Footer">
    <w:name w:val="Footer"/>
    <w:link w:val="CaptionChar"/>
    <w:uiPriority w:val="99"/>
    <w:unhideWhenUsed/>
    <w:rsid w:val="007E243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E2436"/>
  </w:style>
  <w:style w:type="paragraph" w:customStyle="1" w:styleId="Caption">
    <w:name w:val="Caption"/>
    <w:uiPriority w:val="35"/>
    <w:semiHidden/>
    <w:unhideWhenUsed/>
    <w:qFormat/>
    <w:rsid w:val="007E24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E2436"/>
  </w:style>
  <w:style w:type="table" w:styleId="ab">
    <w:name w:val="Table Grid"/>
    <w:basedOn w:val="a1"/>
    <w:rsid w:val="007E24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E24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E243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7E243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7E24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E243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7E243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7E243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E243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7E243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E243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E2436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7E243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E2436"/>
    <w:rPr>
      <w:sz w:val="18"/>
    </w:rPr>
  </w:style>
  <w:style w:type="character" w:styleId="af">
    <w:name w:val="footnote reference"/>
    <w:uiPriority w:val="99"/>
    <w:unhideWhenUsed/>
    <w:rsid w:val="007E2436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7E2436"/>
  </w:style>
  <w:style w:type="character" w:customStyle="1" w:styleId="af1">
    <w:name w:val="Текст концевой сноски Знак"/>
    <w:link w:val="af0"/>
    <w:uiPriority w:val="99"/>
    <w:rsid w:val="007E2436"/>
    <w:rPr>
      <w:sz w:val="20"/>
    </w:rPr>
  </w:style>
  <w:style w:type="character" w:styleId="af2">
    <w:name w:val="endnote reference"/>
    <w:uiPriority w:val="99"/>
    <w:semiHidden/>
    <w:unhideWhenUsed/>
    <w:rsid w:val="007E2436"/>
    <w:rPr>
      <w:vertAlign w:val="superscript"/>
    </w:rPr>
  </w:style>
  <w:style w:type="paragraph" w:styleId="10">
    <w:name w:val="toc 1"/>
    <w:uiPriority w:val="39"/>
    <w:unhideWhenUsed/>
    <w:rsid w:val="007E2436"/>
    <w:pPr>
      <w:spacing w:after="57"/>
    </w:pPr>
  </w:style>
  <w:style w:type="paragraph" w:styleId="21">
    <w:name w:val="toc 2"/>
    <w:uiPriority w:val="39"/>
    <w:unhideWhenUsed/>
    <w:rsid w:val="007E2436"/>
    <w:pPr>
      <w:spacing w:after="57"/>
      <w:ind w:left="283"/>
    </w:pPr>
  </w:style>
  <w:style w:type="paragraph" w:styleId="3">
    <w:name w:val="toc 3"/>
    <w:uiPriority w:val="39"/>
    <w:unhideWhenUsed/>
    <w:rsid w:val="007E2436"/>
    <w:pPr>
      <w:spacing w:after="57"/>
      <w:ind w:left="567"/>
    </w:pPr>
  </w:style>
  <w:style w:type="paragraph" w:styleId="4">
    <w:name w:val="toc 4"/>
    <w:uiPriority w:val="39"/>
    <w:unhideWhenUsed/>
    <w:rsid w:val="007E2436"/>
    <w:pPr>
      <w:spacing w:after="57"/>
      <w:ind w:left="850"/>
    </w:pPr>
  </w:style>
  <w:style w:type="paragraph" w:styleId="51">
    <w:name w:val="toc 5"/>
    <w:uiPriority w:val="39"/>
    <w:unhideWhenUsed/>
    <w:rsid w:val="007E2436"/>
    <w:pPr>
      <w:spacing w:after="57"/>
      <w:ind w:left="1134"/>
    </w:pPr>
  </w:style>
  <w:style w:type="paragraph" w:styleId="6">
    <w:name w:val="toc 6"/>
    <w:uiPriority w:val="39"/>
    <w:unhideWhenUsed/>
    <w:rsid w:val="007E2436"/>
    <w:pPr>
      <w:spacing w:after="57"/>
      <w:ind w:left="1417"/>
    </w:pPr>
  </w:style>
  <w:style w:type="paragraph" w:styleId="7">
    <w:name w:val="toc 7"/>
    <w:uiPriority w:val="39"/>
    <w:unhideWhenUsed/>
    <w:rsid w:val="007E2436"/>
    <w:pPr>
      <w:spacing w:after="57"/>
      <w:ind w:left="1701"/>
    </w:pPr>
  </w:style>
  <w:style w:type="paragraph" w:styleId="8">
    <w:name w:val="toc 8"/>
    <w:uiPriority w:val="39"/>
    <w:unhideWhenUsed/>
    <w:rsid w:val="007E2436"/>
    <w:pPr>
      <w:spacing w:after="57"/>
      <w:ind w:left="1984"/>
    </w:pPr>
  </w:style>
  <w:style w:type="paragraph" w:styleId="9">
    <w:name w:val="toc 9"/>
    <w:uiPriority w:val="39"/>
    <w:unhideWhenUsed/>
    <w:rsid w:val="007E2436"/>
    <w:pPr>
      <w:spacing w:after="57"/>
      <w:ind w:left="2268"/>
    </w:pPr>
  </w:style>
  <w:style w:type="paragraph" w:styleId="af3">
    <w:name w:val="TOC Heading"/>
    <w:uiPriority w:val="39"/>
    <w:unhideWhenUsed/>
    <w:rsid w:val="007E2436"/>
  </w:style>
  <w:style w:type="paragraph" w:styleId="af4">
    <w:name w:val="table of figures"/>
    <w:uiPriority w:val="99"/>
    <w:unhideWhenUsed/>
    <w:rsid w:val="007E2436"/>
  </w:style>
  <w:style w:type="character" w:customStyle="1" w:styleId="WW8Num1z0">
    <w:name w:val="WW8Num1z0"/>
    <w:rsid w:val="007E2436"/>
  </w:style>
  <w:style w:type="character" w:customStyle="1" w:styleId="WW8Num1z1">
    <w:name w:val="WW8Num1z1"/>
    <w:rsid w:val="007E2436"/>
  </w:style>
  <w:style w:type="character" w:customStyle="1" w:styleId="WW8Num1z2">
    <w:name w:val="WW8Num1z2"/>
    <w:rsid w:val="007E2436"/>
  </w:style>
  <w:style w:type="character" w:customStyle="1" w:styleId="WW8Num1z3">
    <w:name w:val="WW8Num1z3"/>
    <w:rsid w:val="007E2436"/>
  </w:style>
  <w:style w:type="character" w:customStyle="1" w:styleId="WW8Num1z4">
    <w:name w:val="WW8Num1z4"/>
    <w:rsid w:val="007E2436"/>
  </w:style>
  <w:style w:type="character" w:customStyle="1" w:styleId="WW8Num1z5">
    <w:name w:val="WW8Num1z5"/>
    <w:rsid w:val="007E2436"/>
  </w:style>
  <w:style w:type="character" w:customStyle="1" w:styleId="WW8Num1z6">
    <w:name w:val="WW8Num1z6"/>
    <w:rsid w:val="007E2436"/>
  </w:style>
  <w:style w:type="character" w:customStyle="1" w:styleId="WW8Num1z7">
    <w:name w:val="WW8Num1z7"/>
    <w:rsid w:val="007E2436"/>
  </w:style>
  <w:style w:type="character" w:customStyle="1" w:styleId="WW8Num1z8">
    <w:name w:val="WW8Num1z8"/>
    <w:rsid w:val="007E2436"/>
  </w:style>
  <w:style w:type="character" w:customStyle="1" w:styleId="WW8Num2z0">
    <w:name w:val="WW8Num2z0"/>
    <w:rsid w:val="007E2436"/>
  </w:style>
  <w:style w:type="character" w:customStyle="1" w:styleId="WW8Num3z0">
    <w:name w:val="WW8Num3z0"/>
    <w:rsid w:val="007E2436"/>
  </w:style>
  <w:style w:type="character" w:customStyle="1" w:styleId="WW8Num3z1">
    <w:name w:val="WW8Num3z1"/>
    <w:rsid w:val="007E2436"/>
  </w:style>
  <w:style w:type="character" w:customStyle="1" w:styleId="WW8Num3z2">
    <w:name w:val="WW8Num3z2"/>
    <w:rsid w:val="007E2436"/>
  </w:style>
  <w:style w:type="character" w:customStyle="1" w:styleId="WW8Num3z3">
    <w:name w:val="WW8Num3z3"/>
    <w:rsid w:val="007E2436"/>
  </w:style>
  <w:style w:type="character" w:customStyle="1" w:styleId="WW8Num3z4">
    <w:name w:val="WW8Num3z4"/>
    <w:rsid w:val="007E2436"/>
  </w:style>
  <w:style w:type="character" w:customStyle="1" w:styleId="WW8Num3z5">
    <w:name w:val="WW8Num3z5"/>
    <w:rsid w:val="007E2436"/>
  </w:style>
  <w:style w:type="character" w:customStyle="1" w:styleId="WW8Num3z6">
    <w:name w:val="WW8Num3z6"/>
    <w:rsid w:val="007E2436"/>
  </w:style>
  <w:style w:type="character" w:customStyle="1" w:styleId="WW8Num3z7">
    <w:name w:val="WW8Num3z7"/>
    <w:rsid w:val="007E2436"/>
  </w:style>
  <w:style w:type="character" w:customStyle="1" w:styleId="WW8Num3z8">
    <w:name w:val="WW8Num3z8"/>
    <w:rsid w:val="007E2436"/>
  </w:style>
  <w:style w:type="character" w:customStyle="1" w:styleId="22">
    <w:name w:val="Основной шрифт абзаца2"/>
    <w:rsid w:val="007E2436"/>
  </w:style>
  <w:style w:type="character" w:customStyle="1" w:styleId="11">
    <w:name w:val="Основной шрифт абзаца1"/>
    <w:rsid w:val="007E2436"/>
  </w:style>
  <w:style w:type="character" w:customStyle="1" w:styleId="af5">
    <w:name w:val="Текст выноски Знак"/>
    <w:rsid w:val="007E2436"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rsid w:val="007E2436"/>
    <w:rPr>
      <w:sz w:val="28"/>
      <w:lang w:eastAsia="zh-CN"/>
    </w:rPr>
  </w:style>
  <w:style w:type="character" w:customStyle="1" w:styleId="af6">
    <w:name w:val="Основной текст Знак"/>
    <w:rsid w:val="007E2436"/>
    <w:rPr>
      <w:sz w:val="28"/>
      <w:lang w:eastAsia="zh-CN"/>
    </w:rPr>
  </w:style>
  <w:style w:type="paragraph" w:customStyle="1" w:styleId="af7">
    <w:name w:val="Заголовок"/>
    <w:basedOn w:val="a"/>
    <w:next w:val="af8"/>
    <w:rsid w:val="007E243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8">
    <w:name w:val="Body Text"/>
    <w:basedOn w:val="a"/>
    <w:rsid w:val="007E2436"/>
    <w:pPr>
      <w:jc w:val="both"/>
    </w:pPr>
    <w:rPr>
      <w:sz w:val="28"/>
    </w:rPr>
  </w:style>
  <w:style w:type="paragraph" w:styleId="af9">
    <w:name w:val="List"/>
    <w:basedOn w:val="af8"/>
    <w:rsid w:val="007E2436"/>
  </w:style>
  <w:style w:type="paragraph" w:styleId="afa">
    <w:name w:val="caption"/>
    <w:basedOn w:val="a"/>
    <w:rsid w:val="007E24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7E2436"/>
    <w:pPr>
      <w:suppressLineNumbers/>
    </w:pPr>
  </w:style>
  <w:style w:type="paragraph" w:customStyle="1" w:styleId="13">
    <w:name w:val="Название объекта1"/>
    <w:basedOn w:val="a"/>
    <w:rsid w:val="007E24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7E2436"/>
    <w:pPr>
      <w:suppressLineNumbers/>
    </w:pPr>
  </w:style>
  <w:style w:type="paragraph" w:styleId="afb">
    <w:name w:val="Balloon Text"/>
    <w:basedOn w:val="a"/>
    <w:rsid w:val="007E2436"/>
    <w:rPr>
      <w:rFonts w:ascii="Tahoma" w:hAnsi="Tahoma"/>
      <w:sz w:val="16"/>
      <w:szCs w:val="16"/>
    </w:rPr>
  </w:style>
  <w:style w:type="paragraph" w:styleId="afc">
    <w:name w:val="Body Text Indent"/>
    <w:basedOn w:val="a"/>
    <w:link w:val="afd"/>
    <w:semiHidden/>
    <w:rsid w:val="007E2436"/>
    <w:pPr>
      <w:spacing w:after="120"/>
      <w:ind w:left="283"/>
    </w:pPr>
    <w:rPr>
      <w:lang w:val="en-US"/>
    </w:rPr>
  </w:style>
  <w:style w:type="character" w:customStyle="1" w:styleId="afd">
    <w:name w:val="Основной текст с отступом Знак"/>
    <w:link w:val="afc"/>
    <w:semiHidden/>
    <w:rsid w:val="007E2436"/>
    <w:rPr>
      <w:lang w:eastAsia="zh-CN"/>
    </w:rPr>
  </w:style>
  <w:style w:type="paragraph" w:styleId="24">
    <w:name w:val="Body Text Indent 2"/>
    <w:basedOn w:val="a"/>
    <w:link w:val="25"/>
    <w:semiHidden/>
    <w:rsid w:val="007E2436"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semiHidden/>
    <w:rsid w:val="007E2436"/>
    <w:rPr>
      <w:lang w:eastAsia="zh-CN"/>
    </w:rPr>
  </w:style>
  <w:style w:type="paragraph" w:styleId="30">
    <w:name w:val="Body Text Indent 3"/>
    <w:basedOn w:val="a"/>
    <w:link w:val="31"/>
    <w:rsid w:val="007E2436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"/>
    <w:link w:val="30"/>
    <w:rsid w:val="007E2436"/>
    <w:rPr>
      <w:sz w:val="16"/>
      <w:szCs w:val="16"/>
      <w:lang w:eastAsia="zh-CN"/>
    </w:rPr>
  </w:style>
  <w:style w:type="character" w:customStyle="1" w:styleId="50">
    <w:name w:val="Заголовок 5 Знак"/>
    <w:link w:val="5"/>
    <w:semiHidden/>
    <w:rsid w:val="007E2436"/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afe">
    <w:name w:val="header"/>
    <w:basedOn w:val="a"/>
    <w:link w:val="aff"/>
    <w:semiHidden/>
    <w:rsid w:val="007E2436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semiHidden/>
    <w:rsid w:val="007E2436"/>
    <w:rPr>
      <w:lang w:eastAsia="zh-CN"/>
    </w:rPr>
  </w:style>
  <w:style w:type="paragraph" w:styleId="aff0">
    <w:name w:val="footer"/>
    <w:basedOn w:val="a"/>
    <w:link w:val="aff1"/>
    <w:semiHidden/>
    <w:rsid w:val="007E243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semiHidden/>
    <w:rsid w:val="007E243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venkiadm.go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2</cp:revision>
  <dcterms:created xsi:type="dcterms:W3CDTF">2024-11-18T06:57:00Z</dcterms:created>
  <dcterms:modified xsi:type="dcterms:W3CDTF">2024-11-18T06:59:00Z</dcterms:modified>
</cp:coreProperties>
</file>