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70" w:rsidRDefault="00A27C70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27C70" w:rsidRDefault="00A27C70" w:rsidP="00A27C70">
      <w:pPr>
        <w:jc w:val="center"/>
        <w:rPr>
          <w:rFonts w:ascii="Times New Roman" w:hAnsi="Times New Roman"/>
        </w:rPr>
      </w:pPr>
      <w:r w:rsidRPr="008D187C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5.1pt;height:61.7pt;visibility:visible;mso-wrap-style:square">
            <v:imagedata r:id="rId4" o:title="" croptop="-71f" cropbottom="-71f" cropleft="-122f" cropright="-122f"/>
          </v:shape>
        </w:pict>
      </w:r>
    </w:p>
    <w:p w:rsidR="00A27C70" w:rsidRDefault="00A27C70" w:rsidP="00A27C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A27C70" w:rsidRDefault="00A27C70" w:rsidP="00A27C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A27C70" w:rsidRDefault="00A27C70" w:rsidP="00A27C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Ровеньки</w:t>
      </w:r>
    </w:p>
    <w:p w:rsidR="00A27C70" w:rsidRDefault="00A27C70" w:rsidP="00A27C70">
      <w:pPr>
        <w:jc w:val="center"/>
        <w:rPr>
          <w:color w:val="000000"/>
          <w:sz w:val="28"/>
          <w:szCs w:val="28"/>
        </w:rPr>
      </w:pPr>
    </w:p>
    <w:p w:rsidR="00A27C70" w:rsidRDefault="00A27C70" w:rsidP="00A27C70">
      <w:pPr>
        <w:jc w:val="center"/>
        <w:rPr>
          <w:color w:val="000000"/>
          <w:sz w:val="28"/>
          <w:szCs w:val="28"/>
        </w:rPr>
      </w:pPr>
    </w:p>
    <w:p w:rsidR="00A27C70" w:rsidRDefault="00A27C70" w:rsidP="00A27C7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A27C70" w:rsidRDefault="00A27C70" w:rsidP="00A27C70">
      <w:pPr>
        <w:jc w:val="center"/>
        <w:rPr>
          <w:rFonts w:ascii="Times New Roman" w:hAnsi="Times New Roman"/>
          <w:sz w:val="28"/>
          <w:szCs w:val="28"/>
        </w:rPr>
      </w:pPr>
    </w:p>
    <w:p w:rsidR="00A27C70" w:rsidRDefault="00A27C70" w:rsidP="00A27C70">
      <w:pPr>
        <w:jc w:val="center"/>
        <w:rPr>
          <w:rFonts w:ascii="Times New Roman" w:hAnsi="Times New Roman"/>
          <w:sz w:val="28"/>
          <w:szCs w:val="28"/>
        </w:rPr>
      </w:pPr>
    </w:p>
    <w:p w:rsidR="00A27C70" w:rsidRPr="00CA41EE" w:rsidRDefault="00A27C70" w:rsidP="00A27C70">
      <w:pPr>
        <w:pStyle w:val="a9"/>
        <w:spacing w:after="0"/>
        <w:jc w:val="center"/>
      </w:pPr>
      <w:r>
        <w:rPr>
          <w:sz w:val="28"/>
          <w:szCs w:val="28"/>
        </w:rPr>
        <w:t>«5» ноября</w:t>
      </w:r>
      <w:r w:rsidRPr="00CA41EE">
        <w:rPr>
          <w:sz w:val="28"/>
          <w:szCs w:val="28"/>
        </w:rPr>
        <w:t xml:space="preserve"> 2024 г.                                                                             № </w:t>
      </w:r>
      <w:r>
        <w:rPr>
          <w:sz w:val="28"/>
          <w:szCs w:val="28"/>
        </w:rPr>
        <w:t>675</w:t>
      </w:r>
    </w:p>
    <w:p w:rsidR="00A27C70" w:rsidRPr="00CA41EE" w:rsidRDefault="00A27C70" w:rsidP="00A27C70">
      <w:pPr>
        <w:pStyle w:val="a9"/>
        <w:spacing w:after="0"/>
        <w:jc w:val="center"/>
        <w:rPr>
          <w:sz w:val="28"/>
          <w:szCs w:val="28"/>
        </w:rPr>
      </w:pPr>
    </w:p>
    <w:p w:rsidR="00A27C70" w:rsidRPr="00CA41EE" w:rsidRDefault="00A27C70" w:rsidP="00A27C70">
      <w:pPr>
        <w:pStyle w:val="a9"/>
        <w:spacing w:after="0"/>
        <w:rPr>
          <w:sz w:val="28"/>
          <w:szCs w:val="28"/>
        </w:rPr>
      </w:pPr>
    </w:p>
    <w:p w:rsidR="00A27C70" w:rsidRPr="00CA41EE" w:rsidRDefault="00A27C70" w:rsidP="00A27C70">
      <w:pPr>
        <w:pStyle w:val="ae"/>
        <w:jc w:val="center"/>
        <w:rPr>
          <w:sz w:val="28"/>
          <w:szCs w:val="28"/>
        </w:rPr>
      </w:pPr>
      <w:r w:rsidRPr="00CA41EE">
        <w:rPr>
          <w:b/>
          <w:sz w:val="28"/>
          <w:szCs w:val="28"/>
        </w:rPr>
        <w:t xml:space="preserve">Об утверждении муниципальной программы </w:t>
      </w:r>
      <w:bookmarkStart w:id="0" w:name="__DdeLink__83_2465253242"/>
      <w:r w:rsidRPr="00CA41EE">
        <w:rPr>
          <w:b/>
          <w:sz w:val="28"/>
          <w:szCs w:val="28"/>
        </w:rPr>
        <w:t xml:space="preserve">« </w:t>
      </w:r>
      <w:r w:rsidRPr="00CA41EE">
        <w:rPr>
          <w:rFonts w:cs="Times New Roman"/>
          <w:b/>
          <w:bCs/>
          <w:color w:val="000000"/>
          <w:sz w:val="28"/>
          <w:szCs w:val="28"/>
        </w:rPr>
        <w:t>Обеспечение безопасности жизнедеятельности населения и территорий</w:t>
      </w:r>
    </w:p>
    <w:p w:rsidR="00A27C70" w:rsidRPr="00CA41EE" w:rsidRDefault="00A27C70" w:rsidP="00A27C70">
      <w:pPr>
        <w:pStyle w:val="ae"/>
        <w:jc w:val="center"/>
        <w:rPr>
          <w:sz w:val="28"/>
          <w:szCs w:val="28"/>
        </w:rPr>
      </w:pPr>
      <w:proofErr w:type="spellStart"/>
      <w:r w:rsidRPr="00CA41EE">
        <w:rPr>
          <w:rFonts w:cs="Times New Roman"/>
          <w:b/>
          <w:bCs/>
          <w:color w:val="000000"/>
          <w:sz w:val="28"/>
          <w:szCs w:val="28"/>
        </w:rPr>
        <w:t>Ровеньского</w:t>
      </w:r>
      <w:proofErr w:type="spellEnd"/>
      <w:r w:rsidRPr="00CA41EE">
        <w:rPr>
          <w:rFonts w:cs="Times New Roman"/>
          <w:b/>
          <w:bCs/>
          <w:color w:val="000000"/>
          <w:sz w:val="28"/>
          <w:szCs w:val="28"/>
        </w:rPr>
        <w:t xml:space="preserve"> района»</w:t>
      </w:r>
      <w:r w:rsidRPr="00CA41EE">
        <w:rPr>
          <w:b/>
          <w:sz w:val="28"/>
          <w:szCs w:val="28"/>
        </w:rPr>
        <w:t xml:space="preserve"> </w:t>
      </w:r>
      <w:bookmarkEnd w:id="0"/>
    </w:p>
    <w:p w:rsidR="00A27C70" w:rsidRPr="00CA41EE" w:rsidRDefault="00A27C70" w:rsidP="00A27C70">
      <w:pPr>
        <w:pStyle w:val="ae"/>
        <w:jc w:val="center"/>
        <w:rPr>
          <w:b/>
        </w:rPr>
      </w:pPr>
    </w:p>
    <w:p w:rsidR="00A27C70" w:rsidRDefault="00A27C70" w:rsidP="00A27C7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7C70" w:rsidRPr="00CA41EE" w:rsidRDefault="00A27C70" w:rsidP="00A27C70">
      <w:pPr>
        <w:pStyle w:val="ae"/>
        <w:ind w:firstLine="709"/>
        <w:jc w:val="both"/>
        <w:rPr>
          <w:sz w:val="28"/>
          <w:szCs w:val="28"/>
        </w:rPr>
      </w:pPr>
      <w:proofErr w:type="gramStart"/>
      <w:r w:rsidRPr="00CA41EE">
        <w:rPr>
          <w:color w:val="000000" w:themeColor="text1"/>
          <w:sz w:val="28"/>
          <w:szCs w:val="28"/>
        </w:rPr>
        <w:t>В соответствии с Федеральным законом о</w:t>
      </w:r>
      <w:r>
        <w:rPr>
          <w:color w:val="000000" w:themeColor="text1"/>
          <w:sz w:val="28"/>
          <w:szCs w:val="28"/>
        </w:rPr>
        <w:t>т</w:t>
      </w:r>
      <w:r w:rsidRPr="00CA41EE">
        <w:rPr>
          <w:color w:val="000000" w:themeColor="text1"/>
          <w:sz w:val="28"/>
          <w:szCs w:val="28"/>
        </w:rPr>
        <w:t xml:space="preserve"> 6 </w:t>
      </w:r>
      <w:r>
        <w:rPr>
          <w:color w:val="000000" w:themeColor="text1"/>
          <w:sz w:val="28"/>
          <w:szCs w:val="28"/>
        </w:rPr>
        <w:t xml:space="preserve">ноября </w:t>
      </w:r>
      <w:r w:rsidRPr="00CA41EE">
        <w:rPr>
          <w:color w:val="000000" w:themeColor="text1"/>
          <w:sz w:val="28"/>
          <w:szCs w:val="28"/>
        </w:rPr>
        <w:t>2003</w:t>
      </w:r>
      <w:r>
        <w:rPr>
          <w:color w:val="000000" w:themeColor="text1"/>
          <w:sz w:val="28"/>
          <w:szCs w:val="28"/>
        </w:rPr>
        <w:t xml:space="preserve"> года </w:t>
      </w:r>
      <w:r w:rsidRPr="00CA41EE">
        <w:rPr>
          <w:color w:val="000000" w:themeColor="text1"/>
          <w:sz w:val="28"/>
          <w:szCs w:val="28"/>
        </w:rPr>
        <w:t>№131-ФЗ «Об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  <w:lang w:eastAsia="en-US" w:bidi="ar-SA"/>
        </w:rPr>
        <w:t>»,</w:t>
      </w:r>
      <w:r w:rsidRPr="00CA41EE">
        <w:rPr>
          <w:color w:val="000000" w:themeColor="text1"/>
          <w:sz w:val="28"/>
          <w:szCs w:val="28"/>
        </w:rPr>
        <w:t xml:space="preserve"> постановлениями администрации </w:t>
      </w:r>
      <w:proofErr w:type="spellStart"/>
      <w:r w:rsidRPr="00CA41EE">
        <w:rPr>
          <w:color w:val="000000" w:themeColor="text1"/>
          <w:sz w:val="28"/>
          <w:szCs w:val="28"/>
        </w:rPr>
        <w:t>Ровеньского</w:t>
      </w:r>
      <w:proofErr w:type="spellEnd"/>
      <w:r w:rsidRPr="00CA41EE">
        <w:rPr>
          <w:color w:val="000000" w:themeColor="text1"/>
          <w:sz w:val="28"/>
          <w:szCs w:val="28"/>
        </w:rPr>
        <w:t xml:space="preserve"> района от 9 </w:t>
      </w:r>
      <w:r>
        <w:rPr>
          <w:color w:val="000000" w:themeColor="text1"/>
          <w:sz w:val="28"/>
          <w:szCs w:val="28"/>
        </w:rPr>
        <w:t xml:space="preserve">августа </w:t>
      </w:r>
      <w:r w:rsidRPr="00CA41EE">
        <w:rPr>
          <w:color w:val="000000" w:themeColor="text1"/>
          <w:sz w:val="28"/>
          <w:szCs w:val="28"/>
        </w:rPr>
        <w:t>2024 г</w:t>
      </w:r>
      <w:r>
        <w:rPr>
          <w:color w:val="000000" w:themeColor="text1"/>
          <w:sz w:val="28"/>
          <w:szCs w:val="28"/>
        </w:rPr>
        <w:t>ода</w:t>
      </w:r>
      <w:r w:rsidRPr="00CA41EE">
        <w:rPr>
          <w:color w:val="000000" w:themeColor="text1"/>
          <w:sz w:val="28"/>
          <w:szCs w:val="28"/>
        </w:rPr>
        <w:t xml:space="preserve"> №472 </w:t>
      </w:r>
      <w:r w:rsidRPr="00CA41EE">
        <w:rPr>
          <w:b/>
          <w:color w:val="000000" w:themeColor="text1"/>
          <w:sz w:val="28"/>
          <w:szCs w:val="28"/>
        </w:rPr>
        <w:t>«</w:t>
      </w:r>
      <w:r w:rsidRPr="00CA41EE">
        <w:rPr>
          <w:color w:val="000000" w:themeColor="text1"/>
          <w:sz w:val="28"/>
          <w:szCs w:val="28"/>
        </w:rPr>
        <w:t xml:space="preserve">Об утверждении Положения о системе управления муниципальными программами </w:t>
      </w:r>
      <w:proofErr w:type="spellStart"/>
      <w:r w:rsidRPr="00CA41EE">
        <w:rPr>
          <w:color w:val="000000" w:themeColor="text1"/>
          <w:sz w:val="28"/>
          <w:szCs w:val="28"/>
        </w:rPr>
        <w:t>Ровеньского</w:t>
      </w:r>
      <w:proofErr w:type="spellEnd"/>
      <w:r w:rsidRPr="00CA41EE">
        <w:rPr>
          <w:color w:val="000000" w:themeColor="text1"/>
          <w:sz w:val="28"/>
          <w:szCs w:val="28"/>
        </w:rPr>
        <w:t xml:space="preserve"> района</w:t>
      </w:r>
      <w:r w:rsidRPr="00CA41EE">
        <w:rPr>
          <w:rFonts w:cs="Times New Roman"/>
          <w:color w:val="000000" w:themeColor="text1"/>
          <w:sz w:val="28"/>
          <w:szCs w:val="28"/>
        </w:rPr>
        <w:t>»,</w:t>
      </w:r>
      <w:r w:rsidRPr="00CA41EE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Pr="00CA41EE">
        <w:rPr>
          <w:color w:val="000000" w:themeColor="text1"/>
          <w:sz w:val="28"/>
          <w:szCs w:val="28"/>
        </w:rPr>
        <w:t>от 15</w:t>
      </w:r>
      <w:r>
        <w:rPr>
          <w:color w:val="000000" w:themeColor="text1"/>
          <w:sz w:val="28"/>
          <w:szCs w:val="28"/>
        </w:rPr>
        <w:t xml:space="preserve"> октября 2024 года </w:t>
      </w:r>
      <w:r w:rsidRPr="00CA41EE">
        <w:rPr>
          <w:color w:val="000000" w:themeColor="text1"/>
          <w:sz w:val="28"/>
          <w:szCs w:val="28"/>
        </w:rPr>
        <w:t>№629</w:t>
      </w:r>
      <w:r>
        <w:rPr>
          <w:color w:val="000000" w:themeColor="text1"/>
          <w:sz w:val="28"/>
          <w:szCs w:val="28"/>
        </w:rPr>
        <w:t xml:space="preserve"> </w:t>
      </w:r>
      <w:r w:rsidRPr="00CA41EE">
        <w:rPr>
          <w:b/>
          <w:color w:val="000000" w:themeColor="text1"/>
          <w:sz w:val="28"/>
          <w:szCs w:val="28"/>
        </w:rPr>
        <w:t>«</w:t>
      </w:r>
      <w:r w:rsidRPr="00CA41EE">
        <w:rPr>
          <w:color w:val="000000" w:themeColor="text1"/>
          <w:sz w:val="28"/>
          <w:szCs w:val="28"/>
        </w:rPr>
        <w:t>Об утверждении перечня муниципальных программ</w:t>
      </w:r>
      <w:r w:rsidRPr="00CA41EE">
        <w:rPr>
          <w:rFonts w:cs="Times New Roman"/>
          <w:b/>
          <w:bCs/>
          <w:color w:val="000000" w:themeColor="text1"/>
          <w:sz w:val="28"/>
          <w:szCs w:val="28"/>
        </w:rPr>
        <w:t>»</w:t>
      </w:r>
      <w:r w:rsidRPr="00CA41EE">
        <w:rPr>
          <w:color w:val="000000" w:themeColor="text1"/>
          <w:sz w:val="28"/>
          <w:szCs w:val="28"/>
        </w:rPr>
        <w:t xml:space="preserve">, администрация </w:t>
      </w:r>
      <w:proofErr w:type="spellStart"/>
      <w:r w:rsidRPr="00CA41EE">
        <w:rPr>
          <w:color w:val="000000" w:themeColor="text1"/>
          <w:sz w:val="28"/>
          <w:szCs w:val="28"/>
        </w:rPr>
        <w:t>Ровеньского</w:t>
      </w:r>
      <w:proofErr w:type="spellEnd"/>
      <w:r w:rsidRPr="00CA41EE">
        <w:rPr>
          <w:color w:val="000000" w:themeColor="text1"/>
          <w:sz w:val="28"/>
          <w:szCs w:val="28"/>
        </w:rPr>
        <w:t xml:space="preserve"> района</w:t>
      </w:r>
      <w:r w:rsidRPr="00CA41EE">
        <w:rPr>
          <w:color w:val="000000" w:themeColor="text1"/>
          <w:sz w:val="28"/>
          <w:szCs w:val="28"/>
          <w:lang w:eastAsia="ru-RU"/>
        </w:rPr>
        <w:t xml:space="preserve"> </w:t>
      </w:r>
      <w:r w:rsidRPr="00CA41EE">
        <w:rPr>
          <w:b/>
          <w:bCs/>
          <w:color w:val="000000" w:themeColor="text1"/>
          <w:sz w:val="28"/>
          <w:szCs w:val="28"/>
          <w:lang w:eastAsia="ru-RU"/>
        </w:rPr>
        <w:t>постановляет:</w:t>
      </w:r>
      <w:proofErr w:type="gramEnd"/>
    </w:p>
    <w:p w:rsidR="00A27C70" w:rsidRPr="00CA41EE" w:rsidRDefault="00A27C70" w:rsidP="00A27C70">
      <w:pPr>
        <w:pStyle w:val="ae"/>
        <w:ind w:firstLine="709"/>
        <w:jc w:val="both"/>
      </w:pPr>
      <w:r w:rsidRPr="00CA41EE">
        <w:rPr>
          <w:color w:val="000000" w:themeColor="text1"/>
          <w:sz w:val="28"/>
          <w:szCs w:val="28"/>
        </w:rPr>
        <w:t>1. Утвердить муниципальную программу</w:t>
      </w:r>
      <w:r w:rsidRPr="00CA41EE">
        <w:rPr>
          <w:color w:val="000000"/>
          <w:sz w:val="28"/>
          <w:szCs w:val="28"/>
        </w:rPr>
        <w:t xml:space="preserve"> </w:t>
      </w:r>
      <w:proofErr w:type="spellStart"/>
      <w:r w:rsidRPr="00CA41EE">
        <w:rPr>
          <w:color w:val="000000"/>
          <w:sz w:val="28"/>
          <w:szCs w:val="28"/>
        </w:rPr>
        <w:t>Ровеньского</w:t>
      </w:r>
      <w:proofErr w:type="spellEnd"/>
      <w:r w:rsidRPr="00CA41EE">
        <w:rPr>
          <w:color w:val="000000"/>
          <w:sz w:val="28"/>
          <w:szCs w:val="28"/>
        </w:rPr>
        <w:t xml:space="preserve"> района «</w:t>
      </w:r>
      <w:r w:rsidRPr="00CA41EE">
        <w:rPr>
          <w:rFonts w:cs="Times New Roman"/>
          <w:color w:val="000000"/>
          <w:sz w:val="28"/>
          <w:szCs w:val="28"/>
        </w:rPr>
        <w:t xml:space="preserve">Обеспечение безопасности жизнедеятельности населения и территорий </w:t>
      </w:r>
      <w:proofErr w:type="spellStart"/>
      <w:r w:rsidRPr="00CA41EE">
        <w:rPr>
          <w:rFonts w:cs="Times New Roman"/>
          <w:color w:val="000000"/>
          <w:sz w:val="28"/>
          <w:szCs w:val="28"/>
        </w:rPr>
        <w:t>Ровеньского</w:t>
      </w:r>
      <w:proofErr w:type="spellEnd"/>
      <w:r w:rsidRPr="00CA41EE">
        <w:rPr>
          <w:rFonts w:cs="Times New Roman"/>
          <w:color w:val="000000"/>
          <w:sz w:val="28"/>
          <w:szCs w:val="28"/>
        </w:rPr>
        <w:t xml:space="preserve"> района»</w:t>
      </w:r>
      <w:r w:rsidRPr="00CA41EE">
        <w:rPr>
          <w:color w:val="000000"/>
          <w:sz w:val="28"/>
          <w:szCs w:val="28"/>
        </w:rPr>
        <w:t xml:space="preserve"> </w:t>
      </w:r>
      <w:r w:rsidRPr="00CA41EE">
        <w:rPr>
          <w:color w:val="000000" w:themeColor="text1"/>
          <w:sz w:val="28"/>
          <w:szCs w:val="28"/>
        </w:rPr>
        <w:t>.</w:t>
      </w:r>
    </w:p>
    <w:p w:rsidR="00A27C70" w:rsidRPr="00CA41EE" w:rsidRDefault="00A27C70" w:rsidP="00A27C70">
      <w:pPr>
        <w:pStyle w:val="ae"/>
        <w:ind w:firstLine="709"/>
        <w:jc w:val="both"/>
        <w:rPr>
          <w:sz w:val="28"/>
          <w:szCs w:val="28"/>
        </w:rPr>
      </w:pPr>
      <w:r w:rsidRPr="00CA41EE">
        <w:rPr>
          <w:color w:val="000000" w:themeColor="text1"/>
          <w:sz w:val="28"/>
          <w:szCs w:val="28"/>
        </w:rPr>
        <w:t xml:space="preserve">2. Признать утратившими силу с 1 января 2025 года постановление администрации </w:t>
      </w:r>
      <w:proofErr w:type="spellStart"/>
      <w:r w:rsidRPr="00CA41EE">
        <w:rPr>
          <w:color w:val="000000" w:themeColor="text1"/>
          <w:sz w:val="28"/>
          <w:szCs w:val="28"/>
        </w:rPr>
        <w:t>Ровеньского</w:t>
      </w:r>
      <w:proofErr w:type="spellEnd"/>
      <w:r w:rsidRPr="00CA41EE">
        <w:rPr>
          <w:color w:val="000000" w:themeColor="text1"/>
          <w:sz w:val="28"/>
          <w:szCs w:val="28"/>
        </w:rPr>
        <w:t xml:space="preserve"> района от 11 сентября 2014 года №706 «</w:t>
      </w:r>
      <w:r w:rsidRPr="00CA41EE">
        <w:rPr>
          <w:rFonts w:cs="Times New Roman"/>
          <w:color w:val="000000" w:themeColor="text1"/>
          <w:sz w:val="28"/>
          <w:szCs w:val="28"/>
        </w:rPr>
        <w:t xml:space="preserve">Обеспечение безопасности жизнедеятельности населения и территорий </w:t>
      </w:r>
      <w:proofErr w:type="spellStart"/>
      <w:r w:rsidRPr="00CA41EE">
        <w:rPr>
          <w:rFonts w:cs="Times New Roman"/>
          <w:color w:val="000000"/>
          <w:sz w:val="28"/>
          <w:szCs w:val="28"/>
        </w:rPr>
        <w:t>Ровеньского</w:t>
      </w:r>
      <w:proofErr w:type="spellEnd"/>
      <w:r w:rsidRPr="00CA41EE">
        <w:rPr>
          <w:rFonts w:cs="Times New Roman"/>
          <w:color w:val="000000"/>
          <w:sz w:val="28"/>
          <w:szCs w:val="28"/>
        </w:rPr>
        <w:t xml:space="preserve"> района»</w:t>
      </w:r>
      <w:r w:rsidRPr="00CA41EE">
        <w:rPr>
          <w:color w:val="000000"/>
          <w:sz w:val="28"/>
          <w:szCs w:val="28"/>
        </w:rPr>
        <w:t xml:space="preserve"> </w:t>
      </w:r>
      <w:r w:rsidRPr="00CA41EE">
        <w:rPr>
          <w:color w:val="000000" w:themeColor="text1"/>
          <w:sz w:val="28"/>
          <w:szCs w:val="28"/>
        </w:rPr>
        <w:t xml:space="preserve"> с внесенными изменениями .</w:t>
      </w:r>
    </w:p>
    <w:p w:rsidR="00A27C70" w:rsidRPr="00CA41EE" w:rsidRDefault="00A27C70" w:rsidP="00A27C70">
      <w:pPr>
        <w:pStyle w:val="ae"/>
        <w:ind w:firstLine="709"/>
        <w:jc w:val="both"/>
      </w:pPr>
      <w:r w:rsidRPr="00CA41EE">
        <w:rPr>
          <w:sz w:val="28"/>
          <w:szCs w:val="28"/>
        </w:rPr>
        <w:t xml:space="preserve">3. Настоящее постановление разместить на официальном сайте органов местного самоуправления </w:t>
      </w:r>
      <w:proofErr w:type="spellStart"/>
      <w:r w:rsidRPr="00CA41EE">
        <w:rPr>
          <w:sz w:val="28"/>
          <w:szCs w:val="28"/>
        </w:rPr>
        <w:t>Ровеньского</w:t>
      </w:r>
      <w:proofErr w:type="spellEnd"/>
      <w:r w:rsidRPr="00CA41EE">
        <w:rPr>
          <w:sz w:val="28"/>
          <w:szCs w:val="28"/>
        </w:rPr>
        <w:t xml:space="preserve"> района </w:t>
      </w:r>
      <w:hyperlink r:id="rId5" w:tgtFrame="https://rovenki-r31.gosweb.gosuslugi.ru/.">
        <w:r>
          <w:rPr>
            <w:rStyle w:val="-"/>
            <w:sz w:val="28"/>
            <w:szCs w:val="28"/>
          </w:rPr>
          <w:t>https</w:t>
        </w:r>
        <w:r w:rsidRPr="00CA41EE">
          <w:rPr>
            <w:rStyle w:val="-"/>
            <w:sz w:val="28"/>
            <w:szCs w:val="28"/>
            <w:lang w:val="ru-RU"/>
          </w:rPr>
          <w:t>://</w:t>
        </w:r>
        <w:proofErr w:type="spellStart"/>
        <w:r>
          <w:rPr>
            <w:rStyle w:val="-"/>
            <w:sz w:val="28"/>
            <w:szCs w:val="28"/>
          </w:rPr>
          <w:t>rovenki</w:t>
        </w:r>
        <w:proofErr w:type="spellEnd"/>
        <w:r w:rsidRPr="00CA41EE">
          <w:rPr>
            <w:rStyle w:val="-"/>
            <w:sz w:val="28"/>
            <w:szCs w:val="28"/>
            <w:lang w:val="ru-RU"/>
          </w:rPr>
          <w:t>-</w:t>
        </w:r>
        <w:r>
          <w:rPr>
            <w:rStyle w:val="-"/>
            <w:sz w:val="28"/>
            <w:szCs w:val="28"/>
          </w:rPr>
          <w:t>r</w:t>
        </w:r>
        <w:r w:rsidRPr="00CA41EE">
          <w:rPr>
            <w:rStyle w:val="-"/>
            <w:sz w:val="28"/>
            <w:szCs w:val="28"/>
            <w:lang w:val="ru-RU"/>
          </w:rPr>
          <w:t>31.</w:t>
        </w:r>
        <w:proofErr w:type="spellStart"/>
        <w:r>
          <w:rPr>
            <w:rStyle w:val="-"/>
            <w:sz w:val="28"/>
            <w:szCs w:val="28"/>
          </w:rPr>
          <w:t>gosweb</w:t>
        </w:r>
        <w:proofErr w:type="spellEnd"/>
        <w:r w:rsidRPr="00CA41EE">
          <w:rPr>
            <w:rStyle w:val="-"/>
            <w:sz w:val="28"/>
            <w:szCs w:val="28"/>
            <w:lang w:val="ru-RU"/>
          </w:rPr>
          <w:t>.</w:t>
        </w:r>
        <w:proofErr w:type="spellStart"/>
        <w:r>
          <w:rPr>
            <w:rStyle w:val="-"/>
            <w:sz w:val="28"/>
            <w:szCs w:val="28"/>
          </w:rPr>
          <w:t>gosuslugi</w:t>
        </w:r>
        <w:proofErr w:type="spellEnd"/>
        <w:r w:rsidRPr="00CA41EE">
          <w:rPr>
            <w:rStyle w:val="-"/>
            <w:sz w:val="28"/>
            <w:szCs w:val="28"/>
            <w:lang w:val="ru-RU"/>
          </w:rPr>
          <w:t>.</w:t>
        </w:r>
        <w:proofErr w:type="spellStart"/>
        <w:r>
          <w:rPr>
            <w:rStyle w:val="-"/>
            <w:sz w:val="28"/>
            <w:szCs w:val="28"/>
          </w:rPr>
          <w:t>ru</w:t>
        </w:r>
        <w:proofErr w:type="spellEnd"/>
        <w:r w:rsidRPr="00CA41EE">
          <w:rPr>
            <w:rStyle w:val="-"/>
            <w:sz w:val="28"/>
            <w:szCs w:val="28"/>
            <w:lang w:val="ru-RU"/>
          </w:rPr>
          <w:t>/.</w:t>
        </w:r>
      </w:hyperlink>
    </w:p>
    <w:p w:rsidR="00A27C70" w:rsidRPr="00CA41EE" w:rsidRDefault="00A27C70" w:rsidP="00A27C70">
      <w:pPr>
        <w:pStyle w:val="ae"/>
        <w:ind w:firstLine="709"/>
        <w:jc w:val="both"/>
        <w:rPr>
          <w:sz w:val="28"/>
          <w:szCs w:val="28"/>
        </w:rPr>
      </w:pPr>
      <w:r w:rsidRPr="00CA41EE">
        <w:rPr>
          <w:color w:val="000000" w:themeColor="text1"/>
          <w:sz w:val="28"/>
          <w:szCs w:val="28"/>
        </w:rPr>
        <w:t xml:space="preserve">4. Настоящее постановление вступает в силу  с 1 </w:t>
      </w:r>
      <w:r>
        <w:rPr>
          <w:color w:val="000000" w:themeColor="text1"/>
          <w:sz w:val="28"/>
          <w:szCs w:val="28"/>
        </w:rPr>
        <w:t xml:space="preserve">января </w:t>
      </w:r>
      <w:r w:rsidRPr="00CA41EE">
        <w:rPr>
          <w:color w:val="000000" w:themeColor="text1"/>
          <w:sz w:val="28"/>
          <w:szCs w:val="28"/>
        </w:rPr>
        <w:t xml:space="preserve">2025 </w:t>
      </w:r>
      <w:r>
        <w:rPr>
          <w:color w:val="000000" w:themeColor="text1"/>
          <w:sz w:val="28"/>
          <w:szCs w:val="28"/>
        </w:rPr>
        <w:t>года</w:t>
      </w:r>
      <w:r w:rsidRPr="00CA41EE">
        <w:rPr>
          <w:color w:val="000000" w:themeColor="text1"/>
          <w:sz w:val="28"/>
          <w:szCs w:val="28"/>
        </w:rPr>
        <w:t>.</w:t>
      </w:r>
    </w:p>
    <w:p w:rsidR="00A27C70" w:rsidRDefault="00A27C70" w:rsidP="00A27C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безопасности </w:t>
      </w:r>
      <w:proofErr w:type="spellStart"/>
      <w:r>
        <w:rPr>
          <w:rFonts w:ascii="Times New Roman" w:hAnsi="Times New Roman"/>
          <w:sz w:val="28"/>
          <w:szCs w:val="28"/>
        </w:rPr>
        <w:t>Пигунова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С.П.</w:t>
      </w:r>
    </w:p>
    <w:p w:rsidR="00A27C70" w:rsidRDefault="00A27C70" w:rsidP="00A27C70">
      <w:pPr>
        <w:jc w:val="both"/>
        <w:rPr>
          <w:rFonts w:ascii="Times New Roman" w:hAnsi="Times New Roman"/>
          <w:sz w:val="28"/>
          <w:szCs w:val="28"/>
        </w:rPr>
      </w:pPr>
    </w:p>
    <w:p w:rsidR="00A27C70" w:rsidRDefault="00A27C70" w:rsidP="00A27C70">
      <w:pPr>
        <w:jc w:val="both"/>
        <w:rPr>
          <w:rFonts w:ascii="Times New Roman" w:hAnsi="Times New Roman"/>
          <w:sz w:val="28"/>
          <w:szCs w:val="28"/>
        </w:rPr>
      </w:pPr>
    </w:p>
    <w:p w:rsidR="00A27C70" w:rsidRDefault="00A27C70" w:rsidP="00A27C70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A27C70" w:rsidRPr="00A27C70" w:rsidRDefault="00A27C70" w:rsidP="00A27C70">
      <w:pPr>
        <w:widowControl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      Т.В. Киричкова</w:t>
      </w:r>
    </w:p>
    <w:p w:rsidR="00A27C70" w:rsidRDefault="00A27C70">
      <w:pPr>
        <w:jc w:val="center"/>
        <w:outlineLvl w:val="0"/>
        <w:rPr>
          <w:rFonts w:ascii="Times New Roman" w:hAnsi="Times New Roman" w:cs="Times New Roman"/>
          <w:b/>
          <w:bCs/>
        </w:rPr>
      </w:pPr>
    </w:p>
    <w:p w:rsidR="00E50046" w:rsidRPr="00A27C70" w:rsidRDefault="00620099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I. Стратегические приоритеты в сфере</w:t>
      </w:r>
    </w:p>
    <w:p w:rsidR="00E50046" w:rsidRDefault="0062009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реализации муниципальной программы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620099">
      <w:p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1. Оценка текущего состояния сферы общественной безопасности</w:t>
      </w:r>
    </w:p>
    <w:p w:rsidR="00E50046" w:rsidRDefault="0062009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населения в </w:t>
      </w:r>
      <w:proofErr w:type="spellStart"/>
      <w:r>
        <w:rPr>
          <w:rFonts w:ascii="Times New Roman" w:hAnsi="Times New Roman" w:cs="Times New Roman"/>
          <w:b/>
          <w:bCs/>
        </w:rPr>
        <w:t>Ровеньском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районе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620099">
      <w:pPr>
        <w:ind w:right="26"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Несмотря в целом на эффективную реализацию муниципальной программы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</w:rPr>
        <w:t>Ровеньского</w:t>
      </w:r>
      <w:proofErr w:type="spellEnd"/>
      <w:r>
        <w:rPr>
          <w:rFonts w:ascii="Times New Roman" w:hAnsi="Times New Roman" w:cs="Times New Roman"/>
        </w:rPr>
        <w:t xml:space="preserve"> района» в период с 2014 по 2024 год, о</w:t>
      </w:r>
      <w:r>
        <w:rPr>
          <w:rFonts w:ascii="Times New Roman" w:hAnsi="Times New Roman" w:cs="Times New Roman"/>
          <w:color w:val="000000"/>
        </w:rPr>
        <w:t>перативная обстановка на территории района в течение отчетного периода характеризуется увеличением количества зарегистрированных преступлений на 27,62% -134 (12 мес. 2022 -105).</w:t>
      </w:r>
    </w:p>
    <w:p w:rsidR="00E50046" w:rsidRDefault="006200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Раскрываемость преступлений за 2023 год составила 73,85%, что на 0,57% больше аналогичного периода прошлого года (12 мес. 2022 г. -73,28%). Областной показатель составил 62,11%.</w:t>
      </w:r>
    </w:p>
    <w:p w:rsidR="00E50046" w:rsidRDefault="006200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Направлено в суд 90 уголовных дел, что на 20% больше чем в 2022 году (12 мес. 2022 г.-75).</w:t>
      </w:r>
    </w:p>
    <w:p w:rsidR="00E50046" w:rsidRDefault="006200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В структуре преступности основная доля 44,8% или 60 преступлений – это преступления против собственности; 20,9% (28 преступлений) – преступления против жизни и здоровья, 10,4% (14 преступлений) против безопасности дорожного движения. </w:t>
      </w:r>
    </w:p>
    <w:p w:rsidR="00E50046" w:rsidRDefault="0062009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91,7% (123) преступлений относятся к общеуголовной направленности и 8,3% (11) преступление экономической направленности.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620099">
      <w:pPr>
        <w:pStyle w:val="ae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Произошло снижение следующих видов преступлений общеуголовной направленности:</w:t>
      </w:r>
    </w:p>
    <w:p w:rsidR="00E50046" w:rsidRDefault="00E50046">
      <w:pPr>
        <w:pStyle w:val="ae"/>
        <w:jc w:val="both"/>
        <w:rPr>
          <w:rFonts w:cs="Times New Roman"/>
          <w:sz w:val="24"/>
          <w:szCs w:val="24"/>
        </w:rPr>
      </w:pPr>
    </w:p>
    <w:tbl>
      <w:tblPr>
        <w:tblW w:w="9290" w:type="dxa"/>
        <w:tblLook w:val="0000"/>
      </w:tblPr>
      <w:tblGrid>
        <w:gridCol w:w="4928"/>
        <w:gridCol w:w="1701"/>
        <w:gridCol w:w="1407"/>
        <w:gridCol w:w="1254"/>
      </w:tblGrid>
      <w:tr w:rsidR="00E50046" w:rsidTr="00A17B47">
        <w:trPr>
          <w:trHeight w:val="36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– %</w:t>
            </w:r>
          </w:p>
          <w:p w:rsidR="00E50046" w:rsidRDefault="00E50046">
            <w:pPr>
              <w:pStyle w:val="ae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50046" w:rsidTr="00A9339B">
        <w:trPr>
          <w:trHeight w:val="19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Кражи ч. 2,3,4, ст. 158 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-38,1</w:t>
            </w:r>
          </w:p>
        </w:tc>
      </w:tr>
      <w:tr w:rsidR="00E50046" w:rsidTr="00A9339B">
        <w:trPr>
          <w:trHeight w:val="19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Причинение тяжкого вреда здоровью ст. 111 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-66,67</w:t>
            </w:r>
          </w:p>
        </w:tc>
      </w:tr>
    </w:tbl>
    <w:p w:rsidR="00E50046" w:rsidRDefault="00E50046">
      <w:pPr>
        <w:pStyle w:val="ae"/>
        <w:jc w:val="both"/>
        <w:rPr>
          <w:rFonts w:cs="Times New Roman"/>
          <w:sz w:val="24"/>
          <w:szCs w:val="24"/>
        </w:rPr>
      </w:pPr>
    </w:p>
    <w:p w:rsidR="00E50046" w:rsidRDefault="00620099">
      <w:pPr>
        <w:pStyle w:val="ae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Произошел рост следующих видов преступлений общеуголовной направленности:</w:t>
      </w:r>
    </w:p>
    <w:p w:rsidR="00E50046" w:rsidRDefault="00E50046">
      <w:pPr>
        <w:pStyle w:val="ae"/>
        <w:jc w:val="both"/>
        <w:rPr>
          <w:rFonts w:cs="Times New Roman"/>
          <w:sz w:val="24"/>
          <w:szCs w:val="24"/>
        </w:rPr>
      </w:pPr>
    </w:p>
    <w:tbl>
      <w:tblPr>
        <w:tblW w:w="9304" w:type="dxa"/>
        <w:tblLook w:val="0000"/>
      </w:tblPr>
      <w:tblGrid>
        <w:gridCol w:w="4928"/>
        <w:gridCol w:w="1701"/>
        <w:gridCol w:w="1417"/>
        <w:gridCol w:w="1258"/>
      </w:tblGrid>
      <w:tr w:rsidR="00A9339B" w:rsidTr="00A17B47">
        <w:trPr>
          <w:trHeight w:val="4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+ %</w:t>
            </w:r>
          </w:p>
          <w:p w:rsidR="00E50046" w:rsidRDefault="00E50046">
            <w:pPr>
              <w:pStyle w:val="ae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50046" w:rsidTr="00A9339B">
        <w:trPr>
          <w:trHeight w:val="81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Незаконное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приобритение</w:t>
            </w:r>
            <w:proofErr w:type="spellEnd"/>
            <w:r>
              <w:rPr>
                <w:rFonts w:cs="Times New Roman"/>
                <w:sz w:val="24"/>
                <w:szCs w:val="24"/>
              </w:rPr>
              <w:t>, хранение и сбыт наркотических сре</w:t>
            </w:r>
            <w:proofErr w:type="gramStart"/>
            <w:r>
              <w:rPr>
                <w:rFonts w:cs="Times New Roman"/>
                <w:sz w:val="24"/>
                <w:szCs w:val="24"/>
              </w:rPr>
              <w:t>дств ст</w:t>
            </w:r>
            <w:proofErr w:type="gramEnd"/>
            <w:r>
              <w:rPr>
                <w:rFonts w:cs="Times New Roman"/>
                <w:sz w:val="24"/>
                <w:szCs w:val="24"/>
              </w:rPr>
              <w:t>.228 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</w:tr>
      <w:tr w:rsidR="00E50046" w:rsidTr="00A9339B">
        <w:trPr>
          <w:trHeight w:val="41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Убийства и покушения на убийство ст. 105 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50046" w:rsidTr="00A9339B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Кражи ч.1 ст. 158 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16,67</w:t>
            </w:r>
          </w:p>
        </w:tc>
      </w:tr>
      <w:tr w:rsidR="00E50046" w:rsidTr="00A9339B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Вымогательство ст.163 УК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E50046" w:rsidTr="00A9339B">
        <w:trPr>
          <w:trHeight w:val="40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Угрозы убийством ст. 119 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133,33</w:t>
            </w:r>
          </w:p>
        </w:tc>
      </w:tr>
      <w:tr w:rsidR="00E50046" w:rsidTr="00A9339B">
        <w:trPr>
          <w:trHeight w:val="6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Незаконная передача, сбыт, хранение оружия ст. 222 УК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</w:p>
        </w:tc>
      </w:tr>
    </w:tbl>
    <w:p w:rsidR="00E50046" w:rsidRDefault="00E50046">
      <w:pPr>
        <w:ind w:right="26" w:firstLine="567"/>
        <w:jc w:val="both"/>
        <w:rPr>
          <w:rFonts w:ascii="Times New Roman" w:hAnsi="Times New Roman" w:cs="Times New Roman"/>
        </w:rPr>
      </w:pP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В общей структуре преступности на 14,29% ниже уровня 2022 года зарегистрировано число тяжких преступлений - 24 (12 мес. 2022 г. - 28). Удельный вес тяжких преступлений, от общего числа зарегистрированных, составил 17,6%.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На 22,73 % меньше зарегистрировано преступлений средней тяжести - 17 (12 мес. 2022 г. - 22). Удельный вес данной категории преступлений, от общего количества зарегистрированных преступлений составляет 12,9%.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lastRenderedPageBreak/>
        <w:t>По итогам работы на 69,23% (с 52 до 88) произошел рост количества преступлений небольшой тяжести. Удельный вес данной категории преступлений, от общего количества зарегистрированных преступлений составляет 65,8%.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В 2023 году зарегистрировано 5 особо тяжких преступления (12 мес. 2022 г. - 3). Удельный вес данной категории преступлений, от общего количества зарегистрированных преступлений составляет 3,7%.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 xml:space="preserve">За 12 месяцев 2023 года зарегистрировано 43 преступления предварительное </w:t>
      </w:r>
      <w:proofErr w:type="gramStart"/>
      <w:r>
        <w:rPr>
          <w:rFonts w:ascii="Times New Roman" w:hAnsi="Times New Roman" w:cs="Times New Roman"/>
          <w:lang w:eastAsia="en-US"/>
        </w:rPr>
        <w:t>следствие</w:t>
      </w:r>
      <w:proofErr w:type="gramEnd"/>
      <w:r>
        <w:rPr>
          <w:rFonts w:ascii="Times New Roman" w:hAnsi="Times New Roman" w:cs="Times New Roman"/>
          <w:lang w:eastAsia="en-US"/>
        </w:rPr>
        <w:t xml:space="preserve"> по которым обязательно (12 мес. 2022 г -50).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 xml:space="preserve">В суд направленно 22 преступления (12 мес. 2022 г.-32), раскрываемость данного вида преступлений составила 56,41% (12 мес. 2022 – 62,5%). 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Нераскрытыми осталось 17 преступлений (12 мес. 2022-21).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 xml:space="preserve">В </w:t>
      </w:r>
      <w:r>
        <w:rPr>
          <w:rFonts w:ascii="Times New Roman" w:hAnsi="Times New Roman" w:cs="Times New Roman"/>
          <w:color w:val="000000"/>
          <w:lang w:eastAsia="en-US"/>
        </w:rPr>
        <w:t>2023 году</w:t>
      </w:r>
      <w:r>
        <w:rPr>
          <w:rFonts w:ascii="Times New Roman" w:hAnsi="Times New Roman" w:cs="Times New Roman"/>
          <w:lang w:eastAsia="en-US"/>
        </w:rPr>
        <w:t xml:space="preserve"> зарегистрировано 91 преступление, предварительное следствие, по которым необязательно, что выше на 65,45% показателя прошлого года (12 мес. 2022 года -55). 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Направлено в суд уголовных дел в истекшем году -68, что на 58,14% больше показателя прошлого года (12 мес. 2022 - 43). Раскрываемость составила 81,32% (12 мес. 2022 г. –83,33%). Нераскрытыми осталось 17 преступлений (12 мес. 2022-10).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Общий остаток нераскрытых преступлений по сравнению с 2022 годом вырос на 9,68% и составляет 34 преступления (12 мес. 2022-31).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 xml:space="preserve">По прежнему </w:t>
      </w:r>
      <w:proofErr w:type="gramStart"/>
      <w:r>
        <w:rPr>
          <w:rFonts w:ascii="Times New Roman" w:hAnsi="Times New Roman" w:cs="Times New Roman"/>
          <w:lang w:eastAsia="en-US"/>
        </w:rPr>
        <w:t>основным</w:t>
      </w:r>
      <w:proofErr w:type="gramEnd"/>
      <w:r>
        <w:rPr>
          <w:rFonts w:ascii="Times New Roman" w:hAnsi="Times New Roman" w:cs="Times New Roman"/>
          <w:lang w:eastAsia="en-US"/>
        </w:rPr>
        <w:t xml:space="preserve"> из видов преступлений совершаемым на территории района являются преступления против собственности, количество которых увеличилось в текущем году на 18,9%.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 xml:space="preserve"> По итогам 12-ти месяцев </w:t>
      </w:r>
      <w:r>
        <w:rPr>
          <w:rFonts w:ascii="Times New Roman" w:hAnsi="Times New Roman" w:cs="Times New Roman"/>
          <w:color w:val="000000"/>
          <w:lang w:eastAsia="en-US"/>
        </w:rPr>
        <w:t>2023 года</w:t>
      </w:r>
      <w:r>
        <w:rPr>
          <w:rFonts w:ascii="Times New Roman" w:hAnsi="Times New Roman" w:cs="Times New Roman"/>
          <w:lang w:eastAsia="en-US"/>
        </w:rPr>
        <w:t xml:space="preserve"> на территории района зарегистрировано 35 краж чужого имущества (12 мес. 2022 -30). Раскрываемость составила 68,42% (12 мес. 2022-71,88%).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 xml:space="preserve">В </w:t>
      </w:r>
      <w:r>
        <w:rPr>
          <w:rFonts w:ascii="Times New Roman" w:hAnsi="Times New Roman" w:cs="Times New Roman"/>
          <w:color w:val="000000"/>
          <w:lang w:eastAsia="en-US"/>
        </w:rPr>
        <w:t>2023 году</w:t>
      </w:r>
      <w:r>
        <w:rPr>
          <w:rFonts w:ascii="Times New Roman" w:hAnsi="Times New Roman" w:cs="Times New Roman"/>
          <w:lang w:eastAsia="en-US"/>
        </w:rPr>
        <w:t xml:space="preserve"> остаются нераскрытыми 12 краж, что выше показателя сравниваемого периода прошлого года (12 мес. 2022 г. - 9).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За истекший период 2023 года зарегистрировано 15 фактов мошенничества (12 мес. 2022 г. -15). Раскрываемость составила 7,69%.</w:t>
      </w:r>
    </w:p>
    <w:p w:rsidR="00E50046" w:rsidRDefault="00620099">
      <w:pPr>
        <w:pBdr>
          <w:bottom w:val="single" w:sz="4" w:space="29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Принятие необходимых мер общей и индивидуальной профилактики безнадзорности и правонарушений несовершеннолетних позволило не допустить всплеска подростковой преступности в районе в 2023 году.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 2023 году на профилактическом учете в ОМВД состоит 11 несовершеннолетних, 26 родителей.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За 2023 год на территории района зарегистрировано 2 преступления совершенные одним несовершеннолетним лицом.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 ЦВСНП УМВД по Белгородской области несовершеннолетние не помещались.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Допущена смерть ребенка ввиду оставления в опасности его родителем.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В 2023 году сотрудниками ПДН выявлено 2 факта жестокого обращения с детьми.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 xml:space="preserve">Фактов реализации подросткам спиртных напитков не выявлялось.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Приоритетным направлением деятельности ОМВД России по </w:t>
      </w:r>
      <w:proofErr w:type="spellStart"/>
      <w:r>
        <w:rPr>
          <w:rFonts w:ascii="Times New Roman" w:hAnsi="Times New Roman" w:cs="Times New Roman"/>
        </w:rPr>
        <w:t>Ровеньскому</w:t>
      </w:r>
      <w:proofErr w:type="spellEnd"/>
      <w:r>
        <w:rPr>
          <w:rFonts w:ascii="Times New Roman" w:hAnsi="Times New Roman" w:cs="Times New Roman"/>
        </w:rPr>
        <w:t xml:space="preserve"> району оставалось обеспечение правопорядка и безопасности на улицах и в общественных местах. </w:t>
      </w:r>
      <w:r>
        <w:rPr>
          <w:rFonts w:ascii="Times New Roman" w:eastAsia="Times New Roman" w:hAnsi="Times New Roman" w:cs="Times New Roman"/>
        </w:rPr>
        <w:t>В 20</w:t>
      </w:r>
      <w:r>
        <w:rPr>
          <w:rFonts w:ascii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году </w:t>
      </w:r>
      <w:proofErr w:type="gramStart"/>
      <w:r>
        <w:rPr>
          <w:rFonts w:ascii="Times New Roman" w:eastAsia="Times New Roman" w:hAnsi="Times New Roman" w:cs="Times New Roman"/>
        </w:rPr>
        <w:t>криминогенная ситуация</w:t>
      </w:r>
      <w:proofErr w:type="gramEnd"/>
      <w:r>
        <w:rPr>
          <w:rFonts w:ascii="Times New Roman" w:eastAsia="Times New Roman" w:hAnsi="Times New Roman" w:cs="Times New Roman"/>
        </w:rPr>
        <w:t xml:space="preserve"> в общественных местах и на улицах района, остается подконтрольной ОМВД.  Количества совершенных преступлений снижено на 8,8% с 34 до 31. Количество преступлений совершенных на улицах также снизилось и составило 26 преступлений (12 мес. 2022-30)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В 2023 году допущено совершение 1 тяжкого преступления в общественном месте. Зарегистрировано 11 краж чужого имущества (12 мес. 2022 г. - 6).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Повышению эффективности деятельности по профилактике и раскрытию преступлений, совершаемых на улицах и в общественных местах, во многом </w:t>
      </w:r>
      <w:r w:rsidRPr="00620099">
        <w:rPr>
          <w:rFonts w:ascii="Times New Roman" w:eastAsia="Times New Roman" w:hAnsi="Times New Roman" w:cs="Times New Roman"/>
          <w:color w:val="000000"/>
        </w:rPr>
        <w:lastRenderedPageBreak/>
        <w:t>способствует развитие правоохранительного сегмента аппаратно-программного комплекса «Безопасный город». Благодаря увеличению количества средств видеонаблюдения на территории района выявлено 19 административных правонарушений.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Сотрудниками ОУУП и ПДН ОМВД на постоянной основе осуществляется корректировка списков лиц, состоящих на профилактическом учете в ОМВД. Данные списки ежеквартально направляются в администрации сельских поселений района.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С целью предупреждения более тяжких преступлений в отношении правонарушителей применяются превентивные меры уголовного и административного законодательства.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За 12 месяцев 2023 года по ст.6.1.1 КоАП РФ «побои» составлено 17 административных протоколов (2022 г. - 11), которые были рассмотрены.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Одним из приоритетных направлений в деятельности подразделений полиции является профилактика тяжких преступлений, т.е. выявление преступлений превентивных составов. По итогам 2023 года количество оконченных производством уголовных дел данной категории увеличилось на 30,5% и составило 36 преступлений (12 мес. 2022-25).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В целях предупреждения рецидивной преступности одним из основных направлений является осуществление административного надзора за лицами, освободившимися из мест лишения свободы. 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За 2023 год в отношении лиц, находящихся под административным надзором составлено 10 административных материалов, что составляет 1 правонарушение на одно поднадзорное лицо. Уголовные дела по ст. 314 УК РФ не возбуждались.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В 2023 году под административным надзором на учёте в ОМВД состояло 6 лиц и 5 лиц, формально подпадающих под административный надзор.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</w:pPr>
      <w:r w:rsidRPr="00620099">
        <w:rPr>
          <w:rStyle w:val="a7"/>
          <w:rFonts w:ascii="Times New Roman" w:eastAsia="Times New Roman" w:hAnsi="Times New Roman" w:cs="Times New Roman"/>
          <w:b w:val="0"/>
          <w:i w:val="0"/>
          <w:color w:val="000000"/>
        </w:rPr>
        <w:t xml:space="preserve">Преступлений, совершенных поднадзорными лицами, не допущено. </w:t>
      </w:r>
      <w:r w:rsidRPr="00620099">
        <w:rPr>
          <w:rFonts w:ascii="Times New Roman" w:eastAsia="Times New Roman" w:hAnsi="Times New Roman" w:cs="Times New Roman"/>
          <w:color w:val="000000"/>
        </w:rPr>
        <w:t>Совершено 1 преступление поднадзорным лицом в декабре 2022 года, которое окончено в 2023 году.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Сотрудниками ОМВД выявлено и раскрыто 5 преступлений экономической направленности (12 мес.2022 г. – 1).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На территории района зарегистрировано 3 факта сбыта фальшивой денежной купюры.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Раскрыто 1 тяжкое преступление экономические направленности. В суд тяжкие дела не направлялись.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 w:rsidRPr="00620099">
        <w:rPr>
          <w:rFonts w:eastAsia="Times New Roman" w:cs="Times New Roman"/>
          <w:color w:val="000000"/>
          <w:sz w:val="24"/>
          <w:szCs w:val="24"/>
        </w:rPr>
        <w:t>Работа на данном направлении требует совершенствования, и как предписывают директивные требования на 2023г. особое внимание мы обращаем на защиту бюджетных сре</w:t>
      </w:r>
      <w:proofErr w:type="gramStart"/>
      <w:r w:rsidRPr="00620099">
        <w:rPr>
          <w:rFonts w:eastAsia="Times New Roman" w:cs="Times New Roman"/>
          <w:color w:val="000000"/>
          <w:sz w:val="24"/>
          <w:szCs w:val="24"/>
        </w:rPr>
        <w:t>дств в р</w:t>
      </w:r>
      <w:proofErr w:type="gramEnd"/>
      <w:r w:rsidRPr="00620099">
        <w:rPr>
          <w:rFonts w:eastAsia="Times New Roman" w:cs="Times New Roman"/>
          <w:color w:val="000000"/>
          <w:sz w:val="24"/>
          <w:szCs w:val="24"/>
        </w:rPr>
        <w:t>амках реализации национальных проектов, на повышении эффективности борьбы с коррупцией.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В сфере незаконного оборота наркотических средств и психотропных зарегистрировано 9 преступлений. Сотрудниками ОМВД выявлено и раскрыто 5 преступлений (12 мес. 2022 г. - 4).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2 преступления выявлены сотрудниками ОГИБДД ОМВД и 3 сотрудниками ОУР ОМВД.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Подразделениями </w:t>
      </w:r>
      <w:proofErr w:type="spellStart"/>
      <w:r w:rsidRPr="00620099">
        <w:rPr>
          <w:rFonts w:ascii="Times New Roman" w:eastAsia="Times New Roman" w:hAnsi="Times New Roman" w:cs="Times New Roman"/>
          <w:color w:val="000000"/>
        </w:rPr>
        <w:t>ОУУПиПДН</w:t>
      </w:r>
      <w:proofErr w:type="spellEnd"/>
      <w:r w:rsidRPr="00620099">
        <w:rPr>
          <w:rFonts w:ascii="Times New Roman" w:eastAsia="Times New Roman" w:hAnsi="Times New Roman" w:cs="Times New Roman"/>
          <w:color w:val="000000"/>
        </w:rPr>
        <w:t xml:space="preserve"> и ОППСП преступлений не выявлено и не раскрыто.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За 2023 год не задокументировано ни одного факта незаконного культивирования </w:t>
      </w:r>
      <w:proofErr w:type="spellStart"/>
      <w:r w:rsidRPr="00620099">
        <w:rPr>
          <w:rFonts w:ascii="Times New Roman" w:eastAsia="Times New Roman" w:hAnsi="Times New Roman" w:cs="Times New Roman"/>
          <w:color w:val="000000"/>
        </w:rPr>
        <w:t>наркотикосодержащих</w:t>
      </w:r>
      <w:proofErr w:type="spellEnd"/>
      <w:r w:rsidRPr="00620099">
        <w:rPr>
          <w:rFonts w:ascii="Times New Roman" w:eastAsia="Times New Roman" w:hAnsi="Times New Roman" w:cs="Times New Roman"/>
          <w:color w:val="000000"/>
        </w:rPr>
        <w:t xml:space="preserve"> растений.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>На учете в ОГБУЗ «</w:t>
      </w:r>
      <w:proofErr w:type="spellStart"/>
      <w:r w:rsidRPr="00620099">
        <w:rPr>
          <w:rFonts w:ascii="Times New Roman" w:eastAsia="Times New Roman" w:hAnsi="Times New Roman" w:cs="Times New Roman"/>
          <w:color w:val="000000"/>
        </w:rPr>
        <w:t>Ровеньская</w:t>
      </w:r>
      <w:proofErr w:type="spellEnd"/>
      <w:r w:rsidRPr="00620099">
        <w:rPr>
          <w:rFonts w:ascii="Times New Roman" w:eastAsia="Times New Roman" w:hAnsi="Times New Roman" w:cs="Times New Roman"/>
          <w:color w:val="000000"/>
        </w:rPr>
        <w:t xml:space="preserve"> ЦРБ» состоит 2 лица, допустивших немедицинское потребление наркотических средств без назначения врача, которые являются потребителями марихуаны.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На оперативном учете в ОМВД состоит 15 лиц причастных к незаконному обороту наркотиков.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В текущем году выявлено 5 административных правонарушения в сфере НОН (12 мес. 2022 - 4).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lastRenderedPageBreak/>
        <w:t xml:space="preserve">Проблема наркомании остаётся актуальной и требует дополнительных мер реагирования, так как данная категория населения возможно причастна к совершаемым на территории административного обслуживания преступлениям. </w:t>
      </w:r>
    </w:p>
    <w:p w:rsidR="00E50046" w:rsidRDefault="00620099">
      <w:pPr>
        <w:widowControl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ascii="Times New Roman" w:hAnsi="Times New Roman"/>
        </w:rPr>
      </w:pPr>
      <w:r w:rsidRPr="00620099">
        <w:rPr>
          <w:rFonts w:ascii="Times New Roman" w:eastAsia="Times New Roman" w:hAnsi="Times New Roman" w:cs="Times New Roman"/>
          <w:color w:val="000000"/>
        </w:rPr>
        <w:t xml:space="preserve">Незаконный оборот оружия, боеприпасов и взрывчатых веществ является одним из факторов, оказывающих негативное влияние на состояние оперативной обстановки. В этой связи с учетом высокой общественной опасности преступлений, совершаемых с использованием оружия, на территории обслуживания на постоянной основе осуществляются профилактические и оперативно-розыскные мероприятия, направленные на обнаружение и изъятие из незаконного оборота оружия и боеприпасов. 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 w:rsidRPr="00620099">
        <w:rPr>
          <w:rFonts w:eastAsia="Times New Roman" w:cs="Times New Roman"/>
          <w:color w:val="000000"/>
          <w:sz w:val="24"/>
          <w:szCs w:val="24"/>
        </w:rPr>
        <w:t>По итогам 2023 года сотрудниками ОМВД выявлено 3 преступления в сфере незаконного оборота оружия. Тяжких составов преступлений в сфере незаконного оборота оружия не выявлялось.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Тяжесть последствий от чрезвычайных бедствий напрямую зависит от целого ряда превентивных мер, направленных на обеспечение условий для спасения людей и материальных ценностей при возникновении разного рода происшествий.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условиях сохранения возникновения угроз техногенного и природного характера на территории </w:t>
      </w:r>
      <w:proofErr w:type="spellStart"/>
      <w:r>
        <w:rPr>
          <w:rFonts w:cs="Times New Roman"/>
          <w:sz w:val="24"/>
          <w:szCs w:val="24"/>
        </w:rPr>
        <w:t>Ровеньского</w:t>
      </w:r>
      <w:proofErr w:type="spellEnd"/>
      <w:r>
        <w:rPr>
          <w:rFonts w:cs="Times New Roman"/>
          <w:sz w:val="24"/>
          <w:szCs w:val="24"/>
        </w:rPr>
        <w:t xml:space="preserve"> района одной из важнейших задач является обеспечение безопасности и защиты населения.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территории </w:t>
      </w:r>
      <w:proofErr w:type="spellStart"/>
      <w:r>
        <w:rPr>
          <w:rFonts w:cs="Times New Roman"/>
          <w:sz w:val="24"/>
          <w:szCs w:val="24"/>
        </w:rPr>
        <w:t>Ровеньского</w:t>
      </w:r>
      <w:proofErr w:type="spellEnd"/>
      <w:r>
        <w:rPr>
          <w:rFonts w:cs="Times New Roman"/>
          <w:sz w:val="24"/>
          <w:szCs w:val="24"/>
        </w:rPr>
        <w:t xml:space="preserve"> района введена в постоянную эксплуатацию система вызова экстренных оперативных служб по единому номеру 112, которая обеспечивает оперативное реагирование экстренных оперативных служб на вызовы граждан.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территории </w:t>
      </w:r>
      <w:proofErr w:type="spellStart"/>
      <w:r>
        <w:rPr>
          <w:rFonts w:cs="Times New Roman"/>
          <w:sz w:val="24"/>
          <w:szCs w:val="24"/>
        </w:rPr>
        <w:t>Ровеньского</w:t>
      </w:r>
      <w:proofErr w:type="spellEnd"/>
      <w:r>
        <w:rPr>
          <w:rFonts w:cs="Times New Roman"/>
          <w:sz w:val="24"/>
          <w:szCs w:val="24"/>
        </w:rPr>
        <w:t xml:space="preserve"> района </w:t>
      </w:r>
      <w:proofErr w:type="gramStart"/>
      <w:r>
        <w:rPr>
          <w:rFonts w:cs="Times New Roman"/>
          <w:sz w:val="24"/>
          <w:szCs w:val="24"/>
        </w:rPr>
        <w:t>создана</w:t>
      </w:r>
      <w:proofErr w:type="gramEnd"/>
      <w:r>
        <w:rPr>
          <w:rFonts w:cs="Times New Roman"/>
          <w:sz w:val="24"/>
          <w:szCs w:val="24"/>
        </w:rPr>
        <w:t xml:space="preserve"> и функционирует МКУ «ЕДДС </w:t>
      </w:r>
      <w:proofErr w:type="spellStart"/>
      <w:r>
        <w:rPr>
          <w:rFonts w:cs="Times New Roman"/>
          <w:sz w:val="24"/>
          <w:szCs w:val="24"/>
        </w:rPr>
        <w:t>Ровеньского</w:t>
      </w:r>
      <w:proofErr w:type="spellEnd"/>
      <w:r>
        <w:rPr>
          <w:rFonts w:cs="Times New Roman"/>
          <w:sz w:val="24"/>
          <w:szCs w:val="24"/>
        </w:rPr>
        <w:t xml:space="preserve"> района».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Развитию и совершенствованию подразделений добровольной пожарной охраны способствует приобретение специального пожарного снаряжения, пожарно-технического вооружения, горюче-смазочных материалов и личное страхова</w:t>
      </w:r>
      <w:r w:rsidRPr="00620099">
        <w:rPr>
          <w:rFonts w:eastAsia="Arial" w:cs="Times New Roman"/>
          <w:sz w:val="24"/>
          <w:szCs w:val="24"/>
        </w:rPr>
        <w:t>ние добровольных пожарных.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 w:rsidRPr="00620099">
        <w:rPr>
          <w:rFonts w:eastAsia="Arial" w:cs="Times New Roman"/>
          <w:sz w:val="24"/>
          <w:szCs w:val="24"/>
        </w:rPr>
        <w:t xml:space="preserve">В 2023 году обстановка с пожарами в </w:t>
      </w:r>
      <w:proofErr w:type="spellStart"/>
      <w:r w:rsidRPr="00620099">
        <w:rPr>
          <w:rFonts w:eastAsia="Arial" w:cs="Times New Roman"/>
          <w:sz w:val="24"/>
          <w:szCs w:val="24"/>
        </w:rPr>
        <w:t>Ровеньском</w:t>
      </w:r>
      <w:proofErr w:type="spellEnd"/>
      <w:r w:rsidRPr="00620099">
        <w:rPr>
          <w:rFonts w:eastAsia="Arial" w:cs="Times New Roman"/>
          <w:sz w:val="24"/>
          <w:szCs w:val="24"/>
        </w:rPr>
        <w:t xml:space="preserve"> районе характеризовалась следующими основными показателями:</w:t>
      </w:r>
    </w:p>
    <w:p w:rsidR="00E50046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sz w:val="24"/>
          <w:szCs w:val="24"/>
        </w:rPr>
      </w:pPr>
      <w:r w:rsidRPr="00620099">
        <w:rPr>
          <w:rFonts w:eastAsia="Arial" w:cs="Times New Roman"/>
          <w:sz w:val="24"/>
          <w:szCs w:val="24"/>
        </w:rPr>
        <w:t>- зарегистрировано 19 техногенных пожаров;</w:t>
      </w:r>
    </w:p>
    <w:p w:rsidR="00E50046" w:rsidRPr="00620099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eastAsia="Arial"/>
          <w:sz w:val="24"/>
          <w:szCs w:val="24"/>
        </w:rPr>
      </w:pPr>
      <w:r w:rsidRPr="00620099">
        <w:rPr>
          <w:rFonts w:eastAsia="Arial" w:cs="Times New Roman"/>
          <w:sz w:val="24"/>
          <w:szCs w:val="24"/>
        </w:rPr>
        <w:t xml:space="preserve">- зарегистрировано 33 </w:t>
      </w:r>
      <w:proofErr w:type="gramStart"/>
      <w:r w:rsidRPr="00620099">
        <w:rPr>
          <w:rFonts w:eastAsia="Arial" w:cs="Times New Roman"/>
          <w:sz w:val="24"/>
          <w:szCs w:val="24"/>
        </w:rPr>
        <w:t>ландшафтных</w:t>
      </w:r>
      <w:proofErr w:type="gramEnd"/>
      <w:r w:rsidRPr="00620099">
        <w:rPr>
          <w:rFonts w:eastAsia="Arial" w:cs="Times New Roman"/>
          <w:sz w:val="24"/>
          <w:szCs w:val="24"/>
        </w:rPr>
        <w:t xml:space="preserve"> (природных) пожара;</w:t>
      </w:r>
    </w:p>
    <w:p w:rsidR="00E50046" w:rsidRPr="00620099" w:rsidRDefault="00620099">
      <w:pPr>
        <w:pStyle w:val="ae"/>
        <w:pBdr>
          <w:bottom w:val="single" w:sz="4" w:space="31" w:color="FFFFFF"/>
        </w:pBdr>
        <w:tabs>
          <w:tab w:val="left" w:pos="9540"/>
        </w:tabs>
        <w:ind w:firstLine="709"/>
        <w:jc w:val="both"/>
        <w:rPr>
          <w:rFonts w:eastAsia="Arial"/>
          <w:sz w:val="24"/>
          <w:szCs w:val="24"/>
        </w:rPr>
      </w:pPr>
      <w:r w:rsidRPr="00620099">
        <w:rPr>
          <w:rFonts w:eastAsia="Arial" w:cs="Times New Roman"/>
          <w:sz w:val="24"/>
          <w:szCs w:val="24"/>
        </w:rPr>
        <w:t>- при пожарах погибло 3 человек</w:t>
      </w:r>
      <w:proofErr w:type="gramStart"/>
      <w:r w:rsidRPr="00620099">
        <w:rPr>
          <w:rFonts w:eastAsia="Arial" w:cs="Times New Roman"/>
          <w:sz w:val="24"/>
          <w:szCs w:val="24"/>
        </w:rPr>
        <w:t xml:space="preserve"> .</w:t>
      </w:r>
      <w:proofErr w:type="gramEnd"/>
    </w:p>
    <w:p w:rsidR="00E50046" w:rsidRDefault="00620099">
      <w:p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2. Описание приоритетов и целей государственной политики</w:t>
      </w:r>
    </w:p>
    <w:p w:rsidR="00E50046" w:rsidRDefault="0062009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в сфере реализации государственной программы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8B0502">
      <w:pPr>
        <w:ind w:firstLine="540"/>
        <w:jc w:val="both"/>
      </w:pPr>
      <w:hyperlink r:id="rId6">
        <w:r w:rsidR="00620099">
          <w:rPr>
            <w:rStyle w:val="ListLabel1"/>
            <w:rFonts w:ascii="Times New Roman" w:hAnsi="Times New Roman" w:cs="Times New Roman"/>
            <w:sz w:val="24"/>
          </w:rPr>
          <w:t>Стратегией</w:t>
        </w:r>
      </w:hyperlink>
      <w:r w:rsidR="00620099">
        <w:rPr>
          <w:rFonts w:ascii="Times New Roman" w:hAnsi="Times New Roman" w:cs="Times New Roman"/>
        </w:rPr>
        <w:t xml:space="preserve"> социально-экономического развития муниципального района «</w:t>
      </w:r>
      <w:proofErr w:type="spellStart"/>
      <w:r w:rsidR="00620099">
        <w:rPr>
          <w:rFonts w:ascii="Times New Roman" w:hAnsi="Times New Roman" w:cs="Times New Roman"/>
        </w:rPr>
        <w:t>Ровеньский</w:t>
      </w:r>
      <w:proofErr w:type="spellEnd"/>
      <w:r w:rsidR="00620099">
        <w:rPr>
          <w:rFonts w:ascii="Times New Roman" w:hAnsi="Times New Roman" w:cs="Times New Roman"/>
        </w:rPr>
        <w:t xml:space="preserve"> район» Белгородской области на период до 2025 года, утвержденной решением Совета депутатов </w:t>
      </w:r>
      <w:proofErr w:type="spellStart"/>
      <w:r w:rsidR="00620099">
        <w:rPr>
          <w:rFonts w:ascii="Times New Roman" w:hAnsi="Times New Roman" w:cs="Times New Roman"/>
        </w:rPr>
        <w:t>Ровеньского</w:t>
      </w:r>
      <w:proofErr w:type="spellEnd"/>
      <w:r w:rsidR="00620099">
        <w:rPr>
          <w:rFonts w:ascii="Times New Roman" w:hAnsi="Times New Roman" w:cs="Times New Roman"/>
        </w:rPr>
        <w:t xml:space="preserve"> района от 05 октября 2007 года №262 (далее - Стратегия), определено, что стратегическими целями развития района явля</w:t>
      </w:r>
      <w:r w:rsidR="00620099" w:rsidRPr="00620099">
        <w:rPr>
          <w:rFonts w:ascii="Times New Roman" w:eastAsia="Arial" w:hAnsi="Times New Roman" w:cs="Times New Roman"/>
        </w:rPr>
        <w:t>ется повышение эффективности и устойчивости экономики, улучшение качества жизни населения, создание комфортных условий проживания.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 w:rsidRPr="00620099">
        <w:rPr>
          <w:rFonts w:ascii="Times New Roman" w:eastAsia="Arial" w:hAnsi="Times New Roman" w:cs="Times New Roman"/>
        </w:rPr>
        <w:t>Одной из задач</w:t>
      </w:r>
      <w:r>
        <w:rPr>
          <w:rFonts w:ascii="Times New Roman" w:hAnsi="Times New Roman" w:cs="Times New Roman"/>
        </w:rPr>
        <w:t xml:space="preserve"> для достижения главной стратегической цели является  обеспечение личной безопасности граждан и охраны общественного порядка.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Достижение поставленной задачи требует формирования комплексного подхода в муниципальном управлении, реализации скоординированных по ресурсам, срокам, исполнителям и результатам мероприятий по следующим направлениям: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 Снижение рисков, спасение и защита населения.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 Укрепление общественного порядка и профилактика правонарушений.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3. Профилактика наркомании.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Реализация программных мероприятий позволит улучшить </w:t>
      </w:r>
      <w:proofErr w:type="gramStart"/>
      <w:r>
        <w:rPr>
          <w:rFonts w:ascii="Times New Roman" w:hAnsi="Times New Roman" w:cs="Times New Roman"/>
        </w:rPr>
        <w:t xml:space="preserve">криминогенную </w:t>
      </w:r>
      <w:r>
        <w:rPr>
          <w:rFonts w:ascii="Times New Roman" w:hAnsi="Times New Roman" w:cs="Times New Roman"/>
        </w:rPr>
        <w:lastRenderedPageBreak/>
        <w:t>обстановку</w:t>
      </w:r>
      <w:proofErr w:type="gramEnd"/>
      <w:r>
        <w:rPr>
          <w:rFonts w:ascii="Times New Roman" w:hAnsi="Times New Roman" w:cs="Times New Roman"/>
        </w:rPr>
        <w:t xml:space="preserve"> в районе, нейтрализовать рост преступности и проявление других негативных тенденций по отдельным направлениям для повышения реального уровня безопасности граждан, снизить людские потери и минимизировать ущерб в результате чрезвычайных происшествий природного и техногенного характера.</w:t>
      </w:r>
    </w:p>
    <w:p w:rsidR="00E50046" w:rsidRDefault="008B0502">
      <w:pPr>
        <w:ind w:firstLine="540"/>
        <w:jc w:val="both"/>
      </w:pPr>
      <w:hyperlink r:id="rId7">
        <w:r w:rsidR="00620099">
          <w:rPr>
            <w:rStyle w:val="ListLabel1"/>
            <w:rFonts w:ascii="Times New Roman" w:hAnsi="Times New Roman" w:cs="Times New Roman"/>
            <w:sz w:val="24"/>
          </w:rPr>
          <w:t>Сведения</w:t>
        </w:r>
      </w:hyperlink>
      <w:r w:rsidR="00620099">
        <w:rPr>
          <w:rFonts w:ascii="Times New Roman" w:hAnsi="Times New Roman" w:cs="Times New Roman"/>
        </w:rPr>
        <w:t xml:space="preserve"> о порядке сбора информации и методике расчета значений показателей муниципальной программы представлены в приложении № 1 к муниципальной программе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620099">
      <w:p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3. Сведения о взаимосвязи со стратегическими приоритетами,</w:t>
      </w:r>
    </w:p>
    <w:p w:rsidR="00E50046" w:rsidRDefault="0062009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целями и показателями государственных программ</w:t>
      </w:r>
    </w:p>
    <w:p w:rsidR="00E50046" w:rsidRDefault="0062009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Российской Федерации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620099">
      <w:pPr>
        <w:ind w:firstLine="540"/>
        <w:jc w:val="both"/>
      </w:pPr>
      <w:r>
        <w:rPr>
          <w:rFonts w:ascii="Times New Roman" w:hAnsi="Times New Roman" w:cs="Times New Roman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- «Комфортная и безопасная среда для жизни» определенной </w:t>
      </w:r>
      <w:hyperlink r:id="rId8">
        <w:r>
          <w:rPr>
            <w:rStyle w:val="ListLabel1"/>
            <w:rFonts w:ascii="Times New Roman" w:hAnsi="Times New Roman" w:cs="Times New Roman"/>
            <w:sz w:val="24"/>
          </w:rPr>
          <w:t>Указом</w:t>
        </w:r>
      </w:hyperlink>
      <w:r>
        <w:rPr>
          <w:rFonts w:ascii="Times New Roman" w:hAnsi="Times New Roman" w:cs="Times New Roman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Кроме того, при формировании целей и показателей муниципальной программы учитывались положения документов стратегического планирования, в том числе государственных программ Российской Федерации: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Обеспечение общественного порядка и противодействие преступности;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Защита населения и территорий от чрезвычайных ситуаций, обеспечение пожарной безопасности.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620099">
      <w:pPr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4. Задачи государственного управления, способы их</w:t>
      </w:r>
    </w:p>
    <w:p w:rsidR="00E50046" w:rsidRDefault="0062009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эффективного решения в сфере реализации</w:t>
      </w:r>
    </w:p>
    <w:p w:rsidR="00E50046" w:rsidRDefault="00620099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муниципальной программы</w:t>
      </w:r>
    </w:p>
    <w:p w:rsidR="00E50046" w:rsidRDefault="00E50046">
      <w:pPr>
        <w:jc w:val="both"/>
        <w:rPr>
          <w:rFonts w:ascii="Times New Roman" w:hAnsi="Times New Roman" w:cs="Times New Roman"/>
        </w:rPr>
      </w:pP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Мероприятия муниципальной программы направлены на решение основных задач, установленных в структурных элементах, сгруппированных по направлениям (подпрограммам):</w:t>
      </w:r>
    </w:p>
    <w:p w:rsidR="00E50046" w:rsidRDefault="00620099">
      <w:pPr>
        <w:ind w:firstLine="540"/>
        <w:jc w:val="both"/>
      </w:pPr>
      <w:r>
        <w:rPr>
          <w:rFonts w:ascii="Times New Roman" w:hAnsi="Times New Roman" w:cs="Times New Roman"/>
        </w:rPr>
        <w:t>1. По направлению (подпрограмме) «Снижение рисков и защита населения» определены ключевые задачи:</w:t>
      </w:r>
    </w:p>
    <w:p w:rsidR="00E50046" w:rsidRDefault="006200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жизнедеятельности, способами эффективного решения которой являются:</w:t>
      </w:r>
    </w:p>
    <w:p w:rsidR="00E50046" w:rsidRDefault="0062009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обеспечение функционирования МКУ «ЕДДС </w:t>
      </w:r>
      <w:proofErr w:type="spellStart"/>
      <w:r>
        <w:rPr>
          <w:rFonts w:ascii="Times New Roman" w:hAnsi="Times New Roman" w:cs="Times New Roman"/>
        </w:rPr>
        <w:t>Ровеньского</w:t>
      </w:r>
      <w:proofErr w:type="spellEnd"/>
      <w:r>
        <w:rPr>
          <w:rFonts w:ascii="Times New Roman" w:hAnsi="Times New Roman" w:cs="Times New Roman"/>
        </w:rPr>
        <w:t xml:space="preserve"> района».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построение и развитие аппаратно-программного комплекса «Безопасный город», обеспечение вызова экстренных оперативных служб по единому номеру 112, способами эффективного решения которой являются:</w:t>
      </w:r>
    </w:p>
    <w:p w:rsidR="00E50046" w:rsidRDefault="00620099">
      <w:pPr>
        <w:pStyle w:val="ConsPlusNormal"/>
        <w:jc w:val="both"/>
      </w:pPr>
      <w:r>
        <w:rPr>
          <w:rFonts w:cs="Times New Roman"/>
        </w:rPr>
        <w:tab/>
        <w:t>обеспечение развития и постоянная готовность сегментов аппаратно-программного комплекса «Безопасный город»;</w:t>
      </w:r>
    </w:p>
    <w:p w:rsidR="00E50046" w:rsidRDefault="00620099">
      <w:pPr>
        <w:pStyle w:val="ConsPlusNormal"/>
        <w:jc w:val="both"/>
      </w:pPr>
      <w:r>
        <w:rPr>
          <w:rFonts w:cs="Times New Roman"/>
        </w:rPr>
        <w:tab/>
        <w:t>обеспечение поддержания в постоянной готовности аппаратно-программных комплексов Системы-112», комплексной системы экстренного оповещения населения.</w:t>
      </w:r>
    </w:p>
    <w:p w:rsidR="00E50046" w:rsidRDefault="00620099">
      <w:pPr>
        <w:ind w:firstLine="540"/>
        <w:jc w:val="both"/>
      </w:pPr>
      <w:r>
        <w:rPr>
          <w:rFonts w:ascii="Times New Roman" w:hAnsi="Times New Roman" w:cs="Times New Roman"/>
        </w:rPr>
        <w:t>2. По направлению (подпрограмме) реализации «Укрепление общественного порядка и профилактика правонарушений» определены следующие ключевые задачи: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повышение эффективности работы в сфере профилактики правонарушений на территории </w:t>
      </w:r>
      <w:proofErr w:type="spellStart"/>
      <w:r>
        <w:rPr>
          <w:rFonts w:ascii="Times New Roman" w:hAnsi="Times New Roman" w:cs="Times New Roman"/>
        </w:rPr>
        <w:t>Ровеньского</w:t>
      </w:r>
      <w:proofErr w:type="spellEnd"/>
      <w:r>
        <w:rPr>
          <w:rFonts w:ascii="Times New Roman" w:hAnsi="Times New Roman" w:cs="Times New Roman"/>
        </w:rPr>
        <w:t xml:space="preserve"> района, способами эффективного решения которой являются:</w:t>
      </w:r>
    </w:p>
    <w:p w:rsidR="00E50046" w:rsidRDefault="00620099">
      <w:pPr>
        <w:pStyle w:val="ConsPlusNormal"/>
        <w:jc w:val="both"/>
      </w:pPr>
      <w:r>
        <w:rPr>
          <w:rFonts w:cs="Times New Roman"/>
        </w:rPr>
        <w:tab/>
        <w:t xml:space="preserve">обеспечение деятельность административной комиссии в </w:t>
      </w:r>
      <w:proofErr w:type="spellStart"/>
      <w:r>
        <w:rPr>
          <w:rFonts w:cs="Times New Roman"/>
        </w:rPr>
        <w:t>Ровеньском</w:t>
      </w:r>
      <w:proofErr w:type="spellEnd"/>
      <w:r>
        <w:rPr>
          <w:rFonts w:cs="Times New Roman"/>
        </w:rPr>
        <w:t xml:space="preserve"> районе;</w:t>
      </w:r>
    </w:p>
    <w:p w:rsidR="00E50046" w:rsidRDefault="00620099">
      <w:pPr>
        <w:pStyle w:val="ConsPlusNormal"/>
        <w:jc w:val="both"/>
      </w:pPr>
      <w:r>
        <w:rPr>
          <w:rFonts w:eastAsia="Arial" w:cs="Times New Roman"/>
        </w:rPr>
        <w:tab/>
        <w:t>обеспечение мероприятий по охране общественного порядка в муниципальных образованиях района;</w:t>
      </w:r>
    </w:p>
    <w:p w:rsidR="00E50046" w:rsidRDefault="00620099">
      <w:pPr>
        <w:pStyle w:val="ConsPlusNormal"/>
        <w:jc w:val="both"/>
      </w:pPr>
      <w:r>
        <w:rPr>
          <w:rFonts w:eastAsia="Arial" w:cs="Times New Roman"/>
        </w:rPr>
        <w:tab/>
        <w:t>обеспечение мероприятий по профилактике преступлений, совершаемых с использованием информационно-телекоммуникационных технологий.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- повышение эффективности профилактики безнадзорности и правонарушений несовершеннолетних, способами эффективного решения которой являются:</w:t>
      </w:r>
    </w:p>
    <w:p w:rsidR="00E50046" w:rsidRDefault="00620099">
      <w:pPr>
        <w:pStyle w:val="ConsPlusNormal"/>
        <w:jc w:val="both"/>
      </w:pPr>
      <w:r>
        <w:rPr>
          <w:rFonts w:cs="Times New Roman"/>
        </w:rPr>
        <w:tab/>
        <w:t xml:space="preserve">обеспечение деятельность территориальной комиссий по делам несовершеннолетних и защите их прав </w:t>
      </w:r>
      <w:proofErr w:type="spellStart"/>
      <w:r>
        <w:rPr>
          <w:rFonts w:cs="Times New Roman"/>
        </w:rPr>
        <w:t>Ровеньского</w:t>
      </w:r>
      <w:proofErr w:type="spellEnd"/>
      <w:r>
        <w:rPr>
          <w:rFonts w:cs="Times New Roman"/>
        </w:rPr>
        <w:t xml:space="preserve"> района.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 повышение уровня антитеррористической защищенности, проведение профилактической и информационно-пропагандистской работы, способами эффективного решения которой являются:</w:t>
      </w:r>
    </w:p>
    <w:p w:rsidR="00E50046" w:rsidRDefault="00620099">
      <w:pPr>
        <w:pStyle w:val="ConsPlusNormal"/>
        <w:jc w:val="both"/>
      </w:pPr>
      <w:r>
        <w:rPr>
          <w:rFonts w:cs="Times New Roman"/>
        </w:rPr>
        <w:tab/>
        <w:t xml:space="preserve">изготовление наглядных пособий и методических материалов антитеррористической и </w:t>
      </w:r>
      <w:proofErr w:type="spellStart"/>
      <w:r>
        <w:rPr>
          <w:rFonts w:cs="Times New Roman"/>
        </w:rPr>
        <w:t>антиэкстремистской</w:t>
      </w:r>
      <w:proofErr w:type="spellEnd"/>
      <w:r>
        <w:rPr>
          <w:rFonts w:cs="Times New Roman"/>
        </w:rPr>
        <w:t xml:space="preserve"> направленности»</w:t>
      </w:r>
    </w:p>
    <w:p w:rsidR="00E50046" w:rsidRDefault="00620099">
      <w:pPr>
        <w:ind w:firstLine="540"/>
        <w:jc w:val="both"/>
      </w:pPr>
      <w:r>
        <w:rPr>
          <w:rFonts w:ascii="Times New Roman" w:hAnsi="Times New Roman" w:cs="Times New Roman"/>
        </w:rPr>
        <w:t>3. По направлению (подпрограмме) «Профилактика наркомании» определены ключевые задачи:</w:t>
      </w:r>
    </w:p>
    <w:p w:rsidR="00E50046" w:rsidRDefault="00620099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Обеспечение раннего выявления, реабилитации и </w:t>
      </w:r>
      <w:proofErr w:type="spellStart"/>
      <w:r>
        <w:rPr>
          <w:rFonts w:ascii="Times New Roman" w:hAnsi="Times New Roman" w:cs="Times New Roman"/>
        </w:rPr>
        <w:t>ресоциализации</w:t>
      </w:r>
      <w:proofErr w:type="spellEnd"/>
      <w:r>
        <w:rPr>
          <w:rFonts w:ascii="Times New Roman" w:hAnsi="Times New Roman" w:cs="Times New Roman"/>
        </w:rPr>
        <w:t xml:space="preserve"> лиц, допускающих немедицинское потребление наркотических средств, психотропных веществ и их аналогов, способами эффективного решения которой являются:</w:t>
      </w:r>
    </w:p>
    <w:p w:rsidR="00E50046" w:rsidRDefault="00620099">
      <w:pPr>
        <w:pStyle w:val="ConsPlusNormal"/>
        <w:jc w:val="both"/>
      </w:pPr>
      <w:r>
        <w:rPr>
          <w:rFonts w:cs="Times New Roman"/>
        </w:rPr>
        <w:tab/>
        <w:t xml:space="preserve">приобретение </w:t>
      </w:r>
      <w:proofErr w:type="gramStart"/>
      <w:r>
        <w:rPr>
          <w:rFonts w:cs="Times New Roman"/>
        </w:rPr>
        <w:t>тест-полоски</w:t>
      </w:r>
      <w:proofErr w:type="gramEnd"/>
      <w:r>
        <w:rPr>
          <w:rFonts w:cs="Times New Roman"/>
        </w:rPr>
        <w:t xml:space="preserve"> для проведения  тестирования на предмет раннего выявления немедицинского потребления наркотических средств и психотропных веществ</w:t>
      </w: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620099" w:rsidRDefault="00620099">
      <w:pPr>
        <w:ind w:firstLine="540"/>
        <w:jc w:val="both"/>
        <w:rPr>
          <w:rFonts w:ascii="Times New Roman" w:eastAsia="Times New Roman" w:hAnsi="Times New Roman" w:cs="Times New Roman"/>
        </w:rPr>
        <w:sectPr w:rsidR="00620099" w:rsidSect="00620099">
          <w:pgSz w:w="11906" w:h="16838"/>
          <w:pgMar w:top="566" w:right="1440" w:bottom="1133" w:left="1440" w:header="0" w:footer="0" w:gutter="0"/>
          <w:cols w:space="720"/>
          <w:formProt w:val="0"/>
          <w:docGrid w:linePitch="360"/>
        </w:sectPr>
      </w:pPr>
    </w:p>
    <w:p w:rsidR="00E50046" w:rsidRDefault="00E50046">
      <w:pPr>
        <w:ind w:firstLine="540"/>
        <w:jc w:val="both"/>
        <w:rPr>
          <w:rFonts w:ascii="Times New Roman" w:eastAsia="Times New Roman" w:hAnsi="Times New Roman" w:cs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II. Паспорт муниципальной программы </w:t>
      </w:r>
    </w:p>
    <w:p w:rsidR="00E50046" w:rsidRDefault="00620099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>«Обеспечение безопасности жизнедеятельности населения</w:t>
      </w:r>
    </w:p>
    <w:p w:rsidR="00E50046" w:rsidRDefault="00620099">
      <w:pPr>
        <w:pStyle w:val="ConsPlusTitle"/>
        <w:jc w:val="center"/>
      </w:pPr>
      <w:r>
        <w:rPr>
          <w:rFonts w:ascii="Times New Roman" w:eastAsia="Times New Roman" w:hAnsi="Times New Roman" w:cs="Times New Roman"/>
        </w:rPr>
        <w:t xml:space="preserve">и территорий </w:t>
      </w:r>
      <w:proofErr w:type="spellStart"/>
      <w:r>
        <w:rPr>
          <w:rFonts w:ascii="Times New Roman" w:eastAsia="Times New Roman" w:hAnsi="Times New Roman" w:cs="Times New Roman"/>
        </w:rPr>
        <w:t>Ровеньского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района»</w:t>
      </w:r>
    </w:p>
    <w:p w:rsidR="00E50046" w:rsidRDefault="00E50046">
      <w:pPr>
        <w:pStyle w:val="ConsPlusNormal"/>
        <w:jc w:val="both"/>
        <w:rPr>
          <w:rFonts w:eastAsia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1. Основные положения</w:t>
      </w:r>
    </w:p>
    <w:p w:rsidR="00E50046" w:rsidRDefault="00E50046">
      <w:pPr>
        <w:pStyle w:val="ConsPlusNormal"/>
        <w:jc w:val="both"/>
        <w:rPr>
          <w:rFonts w:eastAsia="Times New Roman"/>
        </w:rPr>
      </w:pP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1562"/>
        <w:gridCol w:w="9907"/>
      </w:tblGrid>
      <w:tr w:rsidR="00E50046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Куратор муниципальной программы</w:t>
            </w: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proofErr w:type="spellStart"/>
            <w:r>
              <w:rPr>
                <w:sz w:val="20"/>
              </w:rPr>
              <w:t>Пигунов</w:t>
            </w:r>
            <w:proofErr w:type="spellEnd"/>
            <w:r>
              <w:rPr>
                <w:sz w:val="20"/>
              </w:rPr>
              <w:t xml:space="preserve"> С.П. - заместитель главы администрации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 по безопасности</w:t>
            </w:r>
          </w:p>
        </w:tc>
      </w:tr>
      <w:tr w:rsidR="00E50046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Ответственный исполнитель муниципальной программы</w:t>
            </w: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 xml:space="preserve">Марченко А.П. - начальник отдела по безопасности администрации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</w:tr>
      <w:tr w:rsidR="00E50046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Период реализации муниципальной программы</w:t>
            </w: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2025 - 2030 годы</w:t>
            </w:r>
          </w:p>
        </w:tc>
      </w:tr>
      <w:tr w:rsidR="00E50046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Цель муниципальной программы</w:t>
            </w: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 xml:space="preserve">Повышение уровня безопасности жизнедеятельности населения и территорий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</w:tr>
      <w:tr w:rsidR="00E50046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Направления муниципальной программы</w:t>
            </w: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>Направление (подпрограмма) 1 «Снижение рисков, спасение и защита населения».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>Направление (подпрограмма) 2 «Укрепление общественного порядка и профилактика правонарушений».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>Направление (подпрограмма) 3 «Профилактика наркомании».</w:t>
            </w:r>
          </w:p>
        </w:tc>
      </w:tr>
      <w:tr w:rsidR="00E50046">
        <w:tc>
          <w:tcPr>
            <w:tcW w:w="53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9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keepLines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Планируемый общий объем финансирования муниципальной программы за счет всех источников финансирования составит 32 </w:t>
            </w:r>
            <w:r w:rsidR="00BA6F84">
              <w:rPr>
                <w:rFonts w:ascii="Times New Roman" w:eastAsia="Arial Unicode MS" w:hAnsi="Times New Roman"/>
                <w:sz w:val="20"/>
                <w:szCs w:val="20"/>
              </w:rPr>
              <w:t>624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тыс. рублей</w:t>
            </w:r>
          </w:p>
          <w:p w:rsidR="00E50046" w:rsidRDefault="00620099">
            <w:pPr>
              <w:keepLines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Объем финансирования муниципальной программы в 2025 - 2030 годах за счет средств местного бюджета составит 24 </w:t>
            </w:r>
            <w:r w:rsidR="00BA6F84">
              <w:rPr>
                <w:rFonts w:ascii="Times New Roman" w:eastAsia="Arial Unicode MS" w:hAnsi="Times New Roman"/>
                <w:sz w:val="20"/>
                <w:szCs w:val="20"/>
              </w:rPr>
              <w:t>232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 тыс. рублей</w:t>
            </w:r>
          </w:p>
          <w:p w:rsidR="00E50046" w:rsidRDefault="00620099">
            <w:pPr>
              <w:keepLines/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Общий объем финансирования муниципальной программы в 2025-2030 годах за счет средств областного бюджета составит 8 332  тыс. рублей.</w:t>
            </w:r>
          </w:p>
        </w:tc>
      </w:tr>
      <w:tr w:rsidR="00E50046"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Связь с национальными целями развития Российской Федерации/муниципальной программой Российской Федерации</w:t>
            </w: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1. Национальная цель «Сохранение населения, здоровья и благополучие людей»/Показатель «Повышение ожидаемой продолжительности жизни до 78 лет».</w:t>
            </w:r>
          </w:p>
          <w:p w:rsidR="00E50046" w:rsidRDefault="00620099">
            <w:pPr>
              <w:pStyle w:val="ConsPlusNormal"/>
            </w:pPr>
            <w:r>
              <w:rPr>
                <w:sz w:val="20"/>
              </w:rPr>
              <w:t>2. Национальная цель «Комфортная и безопасная среда для жизни»/Показатель «Улучшение качества городской среды в полтора раза»</w:t>
            </w:r>
          </w:p>
        </w:tc>
      </w:tr>
      <w:tr w:rsidR="00E50046"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</w:rPr>
            </w:pP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>1. Государственная программа Российской Федерации «Обеспечение общественного порядка и противодействие преступности»/Показатель «Доля тяжких и особо тяжких преступлений, совершенных в общественных местах, в общем количестве преступлений».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 xml:space="preserve">2. Государственная программа Российской Федерации «Защита населения и территорий от чрезвычайных ситуаций, обеспечение </w:t>
            </w:r>
            <w:r>
              <w:rPr>
                <w:sz w:val="20"/>
              </w:rPr>
              <w:lastRenderedPageBreak/>
              <w:t>пожарной безопасности и безопасности людей на водных объектах»/Показатель «Сокращение количества лиц, погибших на пожарах».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>3. Государственная программа Белгородской области «Обеспечение безопасности жизнедеятельности населения и территорий Белгородской области»/Показатель  «Повышение уровня безопасности жизнедеятельности населения и территорий Белгородской области».</w:t>
            </w:r>
          </w:p>
        </w:tc>
      </w:tr>
      <w:tr w:rsidR="00E50046"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lastRenderedPageBreak/>
              <w:t xml:space="preserve">Связь с целями развития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района/стратегическими приоритетами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</w:t>
            </w:r>
          </w:p>
        </w:tc>
        <w:tc>
          <w:tcPr>
            <w:tcW w:w="1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 xml:space="preserve">1. Стратегическая цель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 до 2030 года «Повышение эффективности и устойчивости экономики, улучшение качества жизни населения, создание комфортных условий проживания».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>2. Задача «Обеспечение личной безопасности граждан и охраны общественного порядка».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</w:rPr>
              <w:t>2.1. Показатель «Укрепление правопорядка»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муниципальной программы</w:t>
      </w:r>
    </w:p>
    <w:p w:rsidR="00E50046" w:rsidRDefault="00E50046">
      <w:pPr>
        <w:pStyle w:val="ConsPlusNormal"/>
        <w:jc w:val="both"/>
      </w:pPr>
    </w:p>
    <w:tbl>
      <w:tblPr>
        <w:tblW w:w="152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"/>
        <w:gridCol w:w="1559"/>
        <w:gridCol w:w="1082"/>
        <w:gridCol w:w="1044"/>
        <w:gridCol w:w="851"/>
        <w:gridCol w:w="567"/>
        <w:gridCol w:w="567"/>
        <w:gridCol w:w="567"/>
        <w:gridCol w:w="567"/>
        <w:gridCol w:w="567"/>
        <w:gridCol w:w="567"/>
        <w:gridCol w:w="567"/>
        <w:gridCol w:w="18"/>
        <w:gridCol w:w="549"/>
        <w:gridCol w:w="1415"/>
        <w:gridCol w:w="23"/>
        <w:gridCol w:w="1397"/>
        <w:gridCol w:w="1437"/>
        <w:gridCol w:w="29"/>
        <w:gridCol w:w="1544"/>
      </w:tblGrid>
      <w:tr w:rsidR="00E50046" w:rsidTr="006D3E73">
        <w:tc>
          <w:tcPr>
            <w:tcW w:w="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 xml:space="preserve">Единица измерения (по </w:t>
            </w:r>
            <w:hyperlink r:id="rId9" w:tgtFrame="https://login.consultant.ru/link/?req=doc&amp;base=LAW&amp;n=441135&amp;date=06.08.2024">
              <w:r>
                <w:rPr>
                  <w:rStyle w:val="ListLabel1"/>
                </w:rPr>
                <w:t>ОКЕИ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Значение показателя по годам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Документ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proofErr w:type="gramStart"/>
            <w:r>
              <w:rPr>
                <w:sz w:val="20"/>
              </w:rPr>
              <w:t>Ответственный</w:t>
            </w:r>
            <w:proofErr w:type="gramEnd"/>
            <w:r>
              <w:rPr>
                <w:sz w:val="20"/>
              </w:rPr>
              <w:t xml:space="preserve"> за достижение показателя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Связь с показателями национальных целей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Связь с показателями государственных программ Белгородской области</w:t>
            </w:r>
          </w:p>
        </w:tc>
      </w:tr>
      <w:tr w:rsidR="00E50046" w:rsidTr="006D3E73">
        <w:tc>
          <w:tcPr>
            <w:tcW w:w="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40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</w:tr>
      <w:tr w:rsidR="003649ED" w:rsidTr="006D3E73">
        <w:tc>
          <w:tcPr>
            <w:tcW w:w="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значение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2029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2030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</w:tr>
      <w:tr w:rsidR="003649ED" w:rsidTr="006D3E7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17</w:t>
            </w:r>
          </w:p>
        </w:tc>
      </w:tr>
      <w:tr w:rsidR="00E50046" w:rsidTr="00AA58DE">
        <w:tc>
          <w:tcPr>
            <w:tcW w:w="1526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 xml:space="preserve">1. Цель муниципальной программы «Повышение уровня безопасности жизнедеятельности населения и территорий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</w:tr>
      <w:tr w:rsidR="00E50046" w:rsidTr="006D3E7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Общее количество пожаров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МП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регрессирующий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8B0502">
            <w:pPr>
              <w:pStyle w:val="ConsPlusNormal"/>
              <w:ind w:left="-57" w:right="-57"/>
              <w:jc w:val="center"/>
            </w:pPr>
            <w:hyperlink r:id="rId10" w:tgtFrame="https://login.consultant.ru/link/?req=doc&amp;base=LAW&amp;n=335627&amp;date=06.08.2024">
              <w:r w:rsidR="00620099">
                <w:rPr>
                  <w:rStyle w:val="ListLabel1"/>
                </w:rPr>
                <w:t>Указ</w:t>
              </w:r>
            </w:hyperlink>
            <w:r w:rsidR="00620099">
              <w:rPr>
                <w:sz w:val="20"/>
              </w:rPr>
              <w:t xml:space="preserve"> Президента Российской Федерации от 16.10.2019 № 501 «О Стратегии в области развития гражданской </w:t>
            </w:r>
            <w:r w:rsidR="00620099">
              <w:rPr>
                <w:sz w:val="20"/>
              </w:rPr>
              <w:lastRenderedPageBreak/>
              <w:t>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ОНД и </w:t>
            </w: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Ровеньскому</w:t>
            </w:r>
            <w:proofErr w:type="spellEnd"/>
            <w:r>
              <w:rPr>
                <w:sz w:val="20"/>
              </w:rPr>
              <w:t xml:space="preserve"> району УНД и ПР ГУ МЧС России по Белгородской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Улучшение качества городской среды в полтора раза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 xml:space="preserve">Государственная программа Белгородской области «Обеспечение безопасности жизнедеятельности населения и территорий Белгородской </w:t>
            </w:r>
            <w:r>
              <w:rPr>
                <w:sz w:val="20"/>
              </w:rPr>
              <w:lastRenderedPageBreak/>
              <w:t>области»/ Повышение уровня безопасности жизнедеятельности населения и территорий Белгородской области</w:t>
            </w:r>
          </w:p>
        </w:tc>
      </w:tr>
      <w:tr w:rsidR="00E50046" w:rsidTr="006D3E7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Среднее время организации комплексного реагирования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</w:rPr>
              <w:t>МП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регрессирующий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секунд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 xml:space="preserve">МКУ «ЕДДС </w:t>
            </w: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z w:val="20"/>
              </w:rPr>
              <w:t xml:space="preserve"> района»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Улучшение качества городской среды в полтора раза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50046" w:rsidTr="006D3E73">
        <w:tc>
          <w:tcPr>
            <w:tcW w:w="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Уровень преступности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МП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регрессирующий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на 100 тыс. человек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601,5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601,5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592,5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583,5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bookmarkStart w:id="1" w:name="__DdeLink__125277_10960966481"/>
            <w:r>
              <w:rPr>
                <w:sz w:val="20"/>
              </w:rPr>
              <w:t xml:space="preserve">ОМВД России по </w:t>
            </w:r>
            <w:proofErr w:type="spellStart"/>
            <w:r>
              <w:rPr>
                <w:sz w:val="20"/>
              </w:rPr>
              <w:t>Ровеньскому</w:t>
            </w:r>
            <w:proofErr w:type="spellEnd"/>
            <w:r>
              <w:rPr>
                <w:sz w:val="20"/>
              </w:rPr>
              <w:t xml:space="preserve"> район</w:t>
            </w:r>
            <w:bookmarkEnd w:id="1"/>
            <w:r>
              <w:rPr>
                <w:sz w:val="20"/>
              </w:rPr>
              <w:t>у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Улучшение качества городской среды в полтора раза</w:t>
            </w:r>
          </w:p>
        </w:tc>
        <w:tc>
          <w:tcPr>
            <w:tcW w:w="1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-</w:t>
            </w:r>
          </w:p>
        </w:tc>
      </w:tr>
      <w:tr w:rsidR="00E50046" w:rsidTr="006D3E7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МП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регрессирующий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8B0502">
            <w:pPr>
              <w:pStyle w:val="ConsPlusNormal"/>
              <w:ind w:left="-57" w:right="-57"/>
              <w:jc w:val="center"/>
            </w:pPr>
            <w:hyperlink r:id="rId11" w:tgtFrame="https://login.consultant.ru/link/?req=doc&amp;base=LAW&amp;n=447320&amp;date=06.08.2024">
              <w:r w:rsidR="00620099">
                <w:rPr>
                  <w:rStyle w:val="ListLabel1"/>
                </w:rPr>
                <w:t>Указ</w:t>
              </w:r>
            </w:hyperlink>
            <w:r w:rsidR="00620099">
              <w:rPr>
                <w:sz w:val="20"/>
              </w:rPr>
              <w:t xml:space="preserve"> Президента Российской Федерации от 17.05.2023 № 358 «О Стратегии комплексной безопасности детей в </w:t>
            </w:r>
            <w:r w:rsidR="00620099">
              <w:rPr>
                <w:sz w:val="20"/>
              </w:rPr>
              <w:lastRenderedPageBreak/>
              <w:t>Российской Федерации на период до 2030 года»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lastRenderedPageBreak/>
              <w:t xml:space="preserve">ОМВД России по </w:t>
            </w:r>
            <w:proofErr w:type="spellStart"/>
            <w:r>
              <w:rPr>
                <w:sz w:val="20"/>
              </w:rPr>
              <w:t>Ровеньскому</w:t>
            </w:r>
            <w:proofErr w:type="spellEnd"/>
            <w:r>
              <w:rPr>
                <w:sz w:val="20"/>
              </w:rPr>
              <w:t xml:space="preserve"> району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Улучшение качества городской среды в полтора раза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-</w:t>
            </w:r>
          </w:p>
        </w:tc>
      </w:tr>
      <w:tr w:rsidR="00E50046" w:rsidTr="006D3E7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МП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регрессирующий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8B0502">
            <w:pPr>
              <w:pStyle w:val="ConsPlusNormal"/>
              <w:ind w:left="-57" w:right="-57"/>
              <w:jc w:val="center"/>
            </w:pPr>
            <w:hyperlink r:id="rId12" w:tgtFrame="https://login.consultant.ru/link/?req=doc&amp;base=LAW&amp;n=353838&amp;date=06.08.2024">
              <w:r w:rsidR="00620099">
                <w:rPr>
                  <w:rStyle w:val="ListLabel1"/>
                </w:rPr>
                <w:t>Указ</w:t>
              </w:r>
            </w:hyperlink>
            <w:r w:rsidR="00620099">
              <w:rPr>
                <w:sz w:val="20"/>
              </w:rPr>
              <w:t xml:space="preserve"> Президента Российской Федерации от 29.05.2020 № 344 «Об утверждении Стратегии противодействия экстремизму в Российской Федерации до 2025 года»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УФСБ России по Белгородской области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Улучшение качества городской среды в полтора раза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-</w:t>
            </w:r>
          </w:p>
        </w:tc>
      </w:tr>
      <w:tr w:rsidR="00E50046" w:rsidTr="006D3E73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Количество граждан освидетельствованных на предмет употребления наркотических средств и психотропных веществ в период первоначальной постановки на воинский учет и призыва на военную службу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МП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прогрессирующий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8B0502">
            <w:pPr>
              <w:pStyle w:val="ConsPlusNormal"/>
              <w:ind w:left="-57" w:right="-57"/>
              <w:jc w:val="center"/>
            </w:pPr>
            <w:hyperlink r:id="rId13" w:tgtFrame="https://login.consultant.ru/link/?req=doc&amp;base=LAW&amp;n=443288&amp;date=06.08.2024">
              <w:r w:rsidR="00620099">
                <w:rPr>
                  <w:rStyle w:val="ListLabel1"/>
                </w:rPr>
                <w:t>Указ</w:t>
              </w:r>
            </w:hyperlink>
            <w:r w:rsidR="00620099">
              <w:rPr>
                <w:sz w:val="20"/>
              </w:rPr>
              <w:t xml:space="preserve"> Президента Российской Федерации от 23.11.2020 № 733 «Об утверждении Стратегии муниципальной антинаркотической политики Российской Федерации на период до 2030 года»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ОГБУЗ «</w:t>
            </w:r>
            <w:proofErr w:type="spellStart"/>
            <w:r>
              <w:rPr>
                <w:sz w:val="20"/>
              </w:rPr>
              <w:t>Ровеньская</w:t>
            </w:r>
            <w:proofErr w:type="spellEnd"/>
            <w:r>
              <w:rPr>
                <w:sz w:val="20"/>
              </w:rPr>
              <w:t xml:space="preserve"> ЦРБ»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Повышение ожидаемой продолжительности жизни до 78 лет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E50046" w:rsidRDefault="00E50046">
      <w:pPr>
        <w:pStyle w:val="ConsPlusNormal"/>
        <w:jc w:val="both"/>
      </w:pPr>
    </w:p>
    <w:p w:rsidR="006D3E73" w:rsidRDefault="006D3E73">
      <w:pPr>
        <w:pStyle w:val="ConsPlusTitle"/>
        <w:jc w:val="center"/>
        <w:rPr>
          <w:rFonts w:ascii="Times New Roman" w:hAnsi="Times New Roman"/>
        </w:rPr>
      </w:pPr>
    </w:p>
    <w:p w:rsidR="00A27C70" w:rsidRDefault="00A27C70">
      <w:pPr>
        <w:pStyle w:val="ConsPlusTitle"/>
        <w:jc w:val="center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Помесячный план достижения показателей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 в текущем 2025 году</w:t>
      </w:r>
    </w:p>
    <w:p w:rsidR="00E50046" w:rsidRDefault="00E50046">
      <w:pPr>
        <w:pStyle w:val="ConsPlusNormal"/>
        <w:jc w:val="both"/>
      </w:pPr>
    </w:p>
    <w:p w:rsidR="00E50046" w:rsidRDefault="00E50046">
      <w:pPr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8"/>
        <w:gridCol w:w="2289"/>
        <w:gridCol w:w="1233"/>
        <w:gridCol w:w="857"/>
        <w:gridCol w:w="839"/>
        <w:gridCol w:w="792"/>
        <w:gridCol w:w="897"/>
        <w:gridCol w:w="860"/>
        <w:gridCol w:w="774"/>
        <w:gridCol w:w="858"/>
        <w:gridCol w:w="895"/>
        <w:gridCol w:w="957"/>
        <w:gridCol w:w="975"/>
        <w:gridCol w:w="835"/>
        <w:gridCol w:w="40"/>
        <w:gridCol w:w="1160"/>
      </w:tblGrid>
      <w:tr w:rsidR="00E50046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4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95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gramStart"/>
            <w:r>
              <w:rPr>
                <w:sz w:val="20"/>
                <w:szCs w:val="20"/>
              </w:rPr>
              <w:t>На конец</w:t>
            </w:r>
            <w:proofErr w:type="gramEnd"/>
            <w:r>
              <w:rPr>
                <w:sz w:val="20"/>
                <w:szCs w:val="20"/>
              </w:rPr>
              <w:t xml:space="preserve"> 2025 года</w:t>
            </w:r>
          </w:p>
        </w:tc>
      </w:tr>
      <w:tr w:rsidR="00E50046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5004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Цель муниципальной программы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«Повышение уровня безопасности жизнедеятельности населения и территорий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  <w:tr w:rsidR="00E5004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E50046"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</w:pPr>
            <w:r>
              <w:rPr>
                <w:sz w:val="20"/>
              </w:rPr>
              <w:t>Среднее время организации комплексного реагирования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</w:pP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E5004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человек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601,5</w:t>
            </w:r>
          </w:p>
        </w:tc>
      </w:tr>
      <w:tr w:rsidR="00E5004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004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046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1.6..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граждан </w:t>
            </w:r>
            <w:r>
              <w:rPr>
                <w:sz w:val="20"/>
                <w:szCs w:val="20"/>
              </w:rPr>
              <w:lastRenderedPageBreak/>
              <w:t>освидетельствованных   на предмет употребления наркотических средств и психотропных веществ в период первоначальной постановки на воинский учет и призыва на военную службу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Структура муниципальной программы</w:t>
      </w:r>
    </w:p>
    <w:p w:rsidR="00E50046" w:rsidRDefault="00E50046">
      <w:pPr>
        <w:pStyle w:val="ConsPlusNormal"/>
        <w:jc w:val="both"/>
      </w:pPr>
    </w:p>
    <w:tbl>
      <w:tblPr>
        <w:tblW w:w="15133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95"/>
        <w:gridCol w:w="5973"/>
        <w:gridCol w:w="4809"/>
        <w:gridCol w:w="3256"/>
      </w:tblGrid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Связь с показателями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Направление 1 «Снижение рисков, спасение и защита населения»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Отдел по безопасности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(Марченко А.П.), пожарно-спасательная часть №34 областного государственного казенного учреждения «Управление по делам гражданской обороны и чрезвычайным ситуациям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 (</w:t>
            </w:r>
            <w:proofErr w:type="spellStart"/>
            <w:r>
              <w:rPr>
                <w:sz w:val="20"/>
                <w:szCs w:val="20"/>
              </w:rPr>
              <w:t>Кобзарев</w:t>
            </w:r>
            <w:proofErr w:type="spellEnd"/>
            <w:r>
              <w:rPr>
                <w:sz w:val="20"/>
                <w:szCs w:val="20"/>
              </w:rPr>
              <w:t xml:space="preserve"> Р.Н.) (по согласованию), муниципальное казенное учреждение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 (Говоров Э.Н.)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Срок реализации: 2025 - 2030 годы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Обеспечена деятельность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Среднее время организации комплексного реагирования.</w:t>
            </w:r>
          </w:p>
          <w:p w:rsidR="00E50046" w:rsidRDefault="00620099">
            <w:pPr>
              <w:pStyle w:val="ConsPlusNormal"/>
              <w:jc w:val="both"/>
            </w:pPr>
            <w:bookmarkStart w:id="2" w:name="__DdeLink__39172_2068351574"/>
            <w:r>
              <w:rPr>
                <w:sz w:val="20"/>
                <w:szCs w:val="20"/>
              </w:rPr>
              <w:t>Общее количество пожаров.</w:t>
            </w:r>
            <w:bookmarkEnd w:id="2"/>
          </w:p>
          <w:p w:rsidR="00E50046" w:rsidRDefault="00E5004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Задача 2 «Содержание и обеспечение бесперебойной работы аппаратно-программного комплекса «Безопасный город», обеспечение вызова экстренных оперативных служб по единому номеру «112»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Повышена эффективность деятельности сил и средств по ликвидации чрезвычайных ситуаций и тушению пожаров, системы мониторинга, прогнозирования чрезвычайных ситуаций и пожаров. Обеспечен </w:t>
            </w:r>
            <w:r>
              <w:rPr>
                <w:sz w:val="20"/>
                <w:szCs w:val="20"/>
              </w:rPr>
              <w:lastRenderedPageBreak/>
              <w:t xml:space="preserve">необходимый уровень безопасности населения и территории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района. Сокращены материальные потери при </w:t>
            </w:r>
            <w:proofErr w:type="spellStart"/>
            <w:r>
              <w:rPr>
                <w:sz w:val="20"/>
                <w:szCs w:val="20"/>
              </w:rPr>
              <w:t>пожарахУменьшение</w:t>
            </w:r>
            <w:proofErr w:type="spellEnd"/>
            <w:r>
              <w:rPr>
                <w:sz w:val="20"/>
                <w:szCs w:val="20"/>
              </w:rPr>
              <w:t xml:space="preserve"> времени реагирования на обращения граждан при происшествиях.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Общее количество пожаров.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lastRenderedPageBreak/>
              <w:t>Среднее время организации комплексного реагирования.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Общее количество пожаров.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Направление 2 «Укрепление общественного порядка и профилактика правонарушений»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правонарушений»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proofErr w:type="gramStart"/>
            <w:r>
              <w:rPr>
                <w:sz w:val="20"/>
                <w:szCs w:val="20"/>
              </w:rPr>
              <w:t xml:space="preserve">Ответственный за реализацию - отдел по безопасности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(Марченко А.П.), отдел информатизации и связи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</w:t>
            </w:r>
            <w:proofErr w:type="spellStart"/>
            <w:r>
              <w:rPr>
                <w:sz w:val="20"/>
                <w:szCs w:val="20"/>
              </w:rPr>
              <w:t>Сикарев</w:t>
            </w:r>
            <w:proofErr w:type="spellEnd"/>
            <w:r>
              <w:rPr>
                <w:sz w:val="20"/>
                <w:szCs w:val="20"/>
              </w:rPr>
              <w:t xml:space="preserve"> О.Н.), управление социальной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Чернокалов</w:t>
            </w:r>
            <w:proofErr w:type="spellEnd"/>
            <w:r>
              <w:rPr>
                <w:sz w:val="20"/>
                <w:szCs w:val="20"/>
              </w:rPr>
              <w:t xml:space="preserve"> С.А.), управление  образования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(Бекетова М.А.), управление культуры, туризма, молодежной политики и спорта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(Зубкова М.А.), Управление Федеральной службы безопасности Российской Федерации по Белгородской области</w:t>
            </w:r>
            <w:proofErr w:type="gramEnd"/>
            <w:r>
              <w:rPr>
                <w:sz w:val="20"/>
                <w:szCs w:val="20"/>
              </w:rPr>
              <w:t xml:space="preserve"> (по согласованию) (Лысенко М.С.), Отдел Министерства внутренних дел Российской Федерации по </w:t>
            </w:r>
            <w:proofErr w:type="spellStart"/>
            <w:r>
              <w:rPr>
                <w:sz w:val="20"/>
                <w:szCs w:val="20"/>
              </w:rPr>
              <w:t>Ровеньскому</w:t>
            </w:r>
            <w:proofErr w:type="spellEnd"/>
            <w:r>
              <w:rPr>
                <w:sz w:val="20"/>
                <w:szCs w:val="20"/>
              </w:rPr>
              <w:t xml:space="preserve"> району (по согласованию) (Дмитроченко С.Н.), администрации городского и сельских поселений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(по согласованию)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Срок реализации: 2025 - 2030 годы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Задача 1 «Повышение эффективности работы в сфере профилактики правонарушений на территории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безопасность, предусмотренных </w:t>
            </w:r>
            <w:hyperlink r:id="rId15">
              <w:r>
                <w:rPr>
                  <w:rStyle w:val="ListLabel1"/>
                  <w:szCs w:val="20"/>
                </w:rPr>
                <w:t>законом</w:t>
              </w:r>
            </w:hyperlink>
            <w:r>
              <w:rPr>
                <w:sz w:val="20"/>
                <w:szCs w:val="20"/>
              </w:rPr>
              <w:t xml:space="preserve"> Белгородской области от 4 июля 2002 года № 35 «Об административных правонарушениях на территории Белгородской области»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both"/>
              <w:rPr>
                <w:sz w:val="20"/>
                <w:szCs w:val="20"/>
              </w:rPr>
            </w:pPr>
            <w:bookmarkStart w:id="3" w:name="__DdeLink__19290_2172790564"/>
            <w:bookmarkEnd w:id="3"/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a9"/>
              <w:jc w:val="both"/>
            </w:pPr>
            <w:r>
              <w:rPr>
                <w:sz w:val="20"/>
                <w:szCs w:val="20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</w:p>
          <w:p w:rsidR="00E50046" w:rsidRDefault="00E5004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lastRenderedPageBreak/>
              <w:t>Количество преступлений, совершенных несовершеннолетними или при их участии</w:t>
            </w:r>
          </w:p>
        </w:tc>
      </w:tr>
      <w:tr w:rsidR="00E50046" w:rsidTr="00A27C70">
        <w:trPr>
          <w:trHeight w:val="3269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2.1.3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Отработано взаимодействие между территориальными органами федеральных органов государственной власти и органов местного самоуправления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при осуществлении мер по противодействию терроризму, в том числе по минимизации и ликвидации последствий его проявлений. Осознание населением района общественной опасности терроризма и экстремизма, непринятие обществом идеологии терроризма и экстремизма. Население обучено формам и методам предупреждения террористических угроз, порядку действий при их возникновении Повышен уровень антитеррористической защищенности объектов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Направление 3 «Профилактика наркомании»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Комплекс процессных мероприятий «Профилактика немедицинского потребления наркотических средств и психотропных веществ»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Ответственный за реализацию — отдел по безопасности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(Марченко А.П.), ОГБУЗ «</w:t>
            </w:r>
            <w:proofErr w:type="spellStart"/>
            <w:r>
              <w:rPr>
                <w:sz w:val="20"/>
                <w:szCs w:val="20"/>
              </w:rPr>
              <w:t>Ровеньская</w:t>
            </w:r>
            <w:proofErr w:type="spellEnd"/>
            <w:r>
              <w:rPr>
                <w:sz w:val="20"/>
                <w:szCs w:val="20"/>
              </w:rPr>
              <w:t xml:space="preserve"> ЦРБ» (Шестопалов Ю.Н.)</w:t>
            </w:r>
          </w:p>
        </w:tc>
        <w:tc>
          <w:tcPr>
            <w:tcW w:w="8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Срок реализации: 2025 - 2030 годы</w:t>
            </w:r>
          </w:p>
        </w:tc>
      </w:tr>
      <w:tr w:rsidR="00E50046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Задача 1 «Обеспечение раннего выявления, реабилитации и </w:t>
            </w:r>
            <w:proofErr w:type="spellStart"/>
            <w:r>
              <w:rPr>
                <w:sz w:val="20"/>
                <w:szCs w:val="20"/>
              </w:rPr>
              <w:t>ресоциализации</w:t>
            </w:r>
            <w:proofErr w:type="spellEnd"/>
            <w:r>
              <w:rPr>
                <w:sz w:val="20"/>
                <w:szCs w:val="20"/>
              </w:rPr>
              <w:t xml:space="preserve"> лиц, допускающих немедицинское потребление наркотических средств, психотропных веществ и их аналогов»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Мероприятия по раннему выявлению потребителей наркотиков позволят своевременно оказать медицинскую помощь, сократить количество лиц, страдающих наркоманией.</w:t>
            </w:r>
          </w:p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Проведение ежегодного социально-психологического тестирования обучающихся образовательных организаций на предмет раннего выявления немедицинского потребления наркотических средств и психотропных веществ посредством единой методики с автоматизированным сбором данных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Количество граждан освидетельствованных на предмет употребления наркотических средств и психотропных веществ в период первоначальной постановки на воинский учет и призыва на военную службу</w:t>
            </w:r>
          </w:p>
        </w:tc>
      </w:tr>
    </w:tbl>
    <w:p w:rsidR="00E50046" w:rsidRDefault="00E50046">
      <w:pPr>
        <w:pStyle w:val="ConsPlusNormal"/>
        <w:jc w:val="both"/>
      </w:pPr>
    </w:p>
    <w:p w:rsidR="00A27C70" w:rsidRDefault="00A27C70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bookmarkStart w:id="4" w:name="__DdeLink__14988_710575540"/>
      <w:bookmarkEnd w:id="4"/>
      <w:r>
        <w:rPr>
          <w:rFonts w:ascii="Times New Roman" w:hAnsi="Times New Roman"/>
        </w:rPr>
        <w:lastRenderedPageBreak/>
        <w:t>5. Финансовое обеспечение муниципальной программы</w:t>
      </w:r>
    </w:p>
    <w:p w:rsidR="00E50046" w:rsidRDefault="00E50046">
      <w:pPr>
        <w:pStyle w:val="ConsPlusNormal"/>
        <w:jc w:val="center"/>
      </w:pPr>
    </w:p>
    <w:tbl>
      <w:tblPr>
        <w:tblW w:w="15097" w:type="dxa"/>
        <w:jc w:val="righ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99"/>
        <w:gridCol w:w="2048"/>
        <w:gridCol w:w="1824"/>
        <w:gridCol w:w="1250"/>
        <w:gridCol w:w="1250"/>
        <w:gridCol w:w="1271"/>
        <w:gridCol w:w="1250"/>
        <w:gridCol w:w="1250"/>
        <w:gridCol w:w="1555"/>
      </w:tblGrid>
      <w:tr w:rsidR="00E50046">
        <w:trPr>
          <w:jc w:val="right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муниципальной программы (комплексной программы), структурного элемента, источник финансового обеспечения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6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50046">
        <w:trPr>
          <w:jc w:val="right"/>
        </w:trPr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(комплексная программа)</w:t>
            </w:r>
            <w:r w:rsidR="00676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«Обеспечение безопасности жизнедеятельности населения</w:t>
            </w:r>
          </w:p>
          <w:p w:rsidR="00E50046" w:rsidRDefault="00620099">
            <w:pPr>
              <w:spacing w:line="228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5484,0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5428,0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5428,0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5428,0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5428,0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5428,0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32624,0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1347,0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8332,0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4137,0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24292,0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населения», (всего), в том числе: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3999,0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24154,0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 межбюджетные трансферты из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областного и федерального бюджета (справочно)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-местный бюджет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24154,0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ний»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(всего) в том числе: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01 4 02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1403,0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8378,0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1347,0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8332,0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spacing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-местный бюджет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-внебюджетные источники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</w:t>
            </w:r>
          </w:p>
          <w:p w:rsidR="00E50046" w:rsidRDefault="00620099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« Профилактика наркомании»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всего), в том числе: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82,0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(справочно)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82,0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right"/>
        </w:trPr>
        <w:tc>
          <w:tcPr>
            <w:tcW w:w="3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</w:pPr>
      <w:r>
        <w:rPr>
          <w:rFonts w:ascii="Times New Roman" w:hAnsi="Times New Roman"/>
        </w:rPr>
        <w:t>IV. Паспорт комплекса процессных мероприятий «Снижение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рисков и смягчение последствий чрезвычайных ситуаций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природного и техногенного характера,</w:t>
      </w:r>
    </w:p>
    <w:p w:rsidR="00E50046" w:rsidRDefault="00620099">
      <w:pPr>
        <w:pStyle w:val="ConsPlusTitle"/>
        <w:jc w:val="center"/>
      </w:pPr>
      <w:r>
        <w:rPr>
          <w:rFonts w:ascii="Times New Roman" w:hAnsi="Times New Roman"/>
        </w:rPr>
        <w:t>пожарная безопасность и защита населения»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(далее - комплекс процессных мероприятий 1)</w:t>
      </w: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Общие положения</w:t>
      </w:r>
    </w:p>
    <w:p w:rsidR="00E50046" w:rsidRDefault="00E50046">
      <w:pPr>
        <w:pStyle w:val="ConsPlusNormal"/>
        <w:jc w:val="both"/>
      </w:pPr>
    </w:p>
    <w:tbl>
      <w:tblPr>
        <w:tblW w:w="1513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25"/>
        <w:gridCol w:w="11910"/>
      </w:tblGrid>
      <w:tr w:rsidR="00E50046"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Отдел по безопасности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(Марченко Александр Павлович - начальник отдела)</w:t>
            </w:r>
          </w:p>
        </w:tc>
      </w:tr>
      <w:tr w:rsidR="00E50046"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Связь с муниципальной программой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9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«Обеспечение безопасности жизнедеятельности населения и территорий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 1</w:t>
      </w:r>
    </w:p>
    <w:p w:rsidR="00E50046" w:rsidRDefault="00E50046">
      <w:pPr>
        <w:pStyle w:val="ConsPlusNormal"/>
        <w:jc w:val="both"/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4"/>
        <w:gridCol w:w="1976"/>
        <w:gridCol w:w="2039"/>
        <w:gridCol w:w="1125"/>
        <w:gridCol w:w="1230"/>
        <w:gridCol w:w="1037"/>
        <w:gridCol w:w="834"/>
        <w:gridCol w:w="732"/>
        <w:gridCol w:w="773"/>
        <w:gridCol w:w="693"/>
        <w:gridCol w:w="689"/>
        <w:gridCol w:w="691"/>
        <w:gridCol w:w="719"/>
        <w:gridCol w:w="23"/>
        <w:gridCol w:w="1904"/>
      </w:tblGrid>
      <w:tr w:rsidR="00E50046"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6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E50046"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</w:tr>
      <w:tr w:rsidR="00E500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3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E50046"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bookmarkStart w:id="5" w:name="__DdeLink__233355_2316140206"/>
            <w:bookmarkEnd w:id="5"/>
            <w:r>
              <w:rPr>
                <w:sz w:val="20"/>
                <w:szCs w:val="20"/>
              </w:rPr>
              <w:t xml:space="preserve">ОНД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Ровеньскому</w:t>
            </w:r>
            <w:proofErr w:type="spellEnd"/>
            <w:r>
              <w:rPr>
                <w:sz w:val="20"/>
                <w:szCs w:val="20"/>
              </w:rPr>
              <w:t xml:space="preserve"> району УНД и ПР ГУ МЧС России по Белгородской области</w:t>
            </w:r>
          </w:p>
        </w:tc>
      </w:tr>
      <w:tr w:rsidR="00E500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«Содержание и обеспечение бесперебойной работы аппаратно-программного комплекса «Безопасный город», обеспечение вызова экстренных оперативных служб по единому номеру «112»</w:t>
            </w:r>
          </w:p>
        </w:tc>
      </w:tr>
      <w:tr w:rsidR="00E50046"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Среднее время организации комплексного реагирования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секунда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Помесячный план достижения показателей комплекса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процессных мероприятий 1 в 2025 году</w:t>
      </w:r>
    </w:p>
    <w:p w:rsidR="00E50046" w:rsidRDefault="00E50046">
      <w:pPr>
        <w:pStyle w:val="ConsPlusNormal"/>
        <w:jc w:val="both"/>
      </w:pPr>
    </w:p>
    <w:tbl>
      <w:tblPr>
        <w:tblW w:w="15127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"/>
        <w:gridCol w:w="3041"/>
        <w:gridCol w:w="1053"/>
        <w:gridCol w:w="1505"/>
        <w:gridCol w:w="656"/>
        <w:gridCol w:w="659"/>
        <w:gridCol w:w="732"/>
        <w:gridCol w:w="657"/>
        <w:gridCol w:w="623"/>
        <w:gridCol w:w="819"/>
        <w:gridCol w:w="801"/>
        <w:gridCol w:w="599"/>
        <w:gridCol w:w="773"/>
        <w:gridCol w:w="620"/>
        <w:gridCol w:w="826"/>
        <w:gridCol w:w="25"/>
        <w:gridCol w:w="1179"/>
      </w:tblGrid>
      <w:tr w:rsidR="00E50046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7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gramStart"/>
            <w:r>
              <w:rPr>
                <w:sz w:val="20"/>
                <w:szCs w:val="20"/>
              </w:rPr>
              <w:t>На конец</w:t>
            </w:r>
            <w:proofErr w:type="gramEnd"/>
            <w:r>
              <w:rPr>
                <w:sz w:val="20"/>
                <w:szCs w:val="20"/>
              </w:rPr>
              <w:t xml:space="preserve"> 2025 года</w:t>
            </w:r>
          </w:p>
        </w:tc>
      </w:tr>
      <w:tr w:rsidR="00E50046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сент.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</w:tr>
      <w:tr w:rsidR="00E5004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E5004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Общее количество пожаров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52</w:t>
            </w:r>
          </w:p>
        </w:tc>
      </w:tr>
      <w:tr w:rsidR="00E5004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«Содержание и обеспечение бесперебойной работы аппаратно-программного комплекса «Безопасный город», обеспечение вызова экстренных оперативных служб по единому номеру «112»</w:t>
            </w:r>
          </w:p>
        </w:tc>
      </w:tr>
      <w:tr w:rsidR="00E50046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Среднее время организации </w:t>
            </w:r>
            <w:r>
              <w:rPr>
                <w:sz w:val="20"/>
                <w:szCs w:val="20"/>
              </w:rPr>
              <w:lastRenderedPageBreak/>
              <w:t>комплексного реагирования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секунда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Перечень мероприятий (результатов)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комплекса процессных мероприятий 1</w:t>
      </w:r>
    </w:p>
    <w:p w:rsidR="00E50046" w:rsidRDefault="00E50046">
      <w:pPr>
        <w:pStyle w:val="ConsPlusNormal"/>
        <w:jc w:val="both"/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9"/>
        <w:gridCol w:w="3832"/>
        <w:gridCol w:w="1584"/>
        <w:gridCol w:w="1139"/>
        <w:gridCol w:w="891"/>
        <w:gridCol w:w="788"/>
        <w:gridCol w:w="10"/>
        <w:gridCol w:w="779"/>
        <w:gridCol w:w="720"/>
        <w:gridCol w:w="734"/>
        <w:gridCol w:w="734"/>
        <w:gridCol w:w="684"/>
        <w:gridCol w:w="664"/>
        <w:gridCol w:w="19"/>
        <w:gridCol w:w="2062"/>
      </w:tblGrid>
      <w:tr w:rsidR="00E50046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8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3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E50046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50046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E5004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Мероприятие (результат) «Обеспечено функционирование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пожаров</w:t>
            </w:r>
          </w:p>
        </w:tc>
      </w:tr>
      <w:tr w:rsidR="00E5004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6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работников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 денежным довольствием и заработной платой, социальными выплатами, командировочными расходами, уплата налогов, сборов и иных платежей. Оплата контрактов на оказание услуг по обслуживанию аппаратуры региональной автоматизированной системы центрального оповещения (РАСЦО)</w:t>
            </w:r>
          </w:p>
        </w:tc>
      </w:tr>
      <w:tr w:rsidR="00E50046">
        <w:tc>
          <w:tcPr>
            <w:tcW w:w="1513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«Содержание и обеспечение бесперебойной работы аппаратно-программного комплекса «Безопасный город», обеспечение вызова экстренных оперативных служб по единому номеру «112»</w:t>
            </w:r>
          </w:p>
        </w:tc>
      </w:tr>
      <w:tr w:rsidR="00E5004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«Обеспечено развитие и постоянная готовность сегментов аппаратно-программного комплекса «Безопасный город»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время организации комплексного реагирования</w:t>
            </w:r>
          </w:p>
        </w:tc>
      </w:tr>
      <w:tr w:rsidR="00E5004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6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контрактов за поставку радиоэлектронной продукции, по предоставлению лицензии на специализированное программное обеспечение, на оказание услуг по обновлению программно-аппаратных комплексов</w:t>
            </w:r>
          </w:p>
        </w:tc>
      </w:tr>
      <w:tr w:rsidR="00E5004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Мероприятие (результат) «Обеспечено </w:t>
            </w:r>
            <w:r>
              <w:rPr>
                <w:sz w:val="20"/>
                <w:szCs w:val="20"/>
              </w:rPr>
              <w:lastRenderedPageBreak/>
              <w:t>поддержание в постоянной готовности аппаратно-программных комплексов Системы-112», муниципальной системы оповещения населения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Приобретение </w:t>
            </w:r>
            <w:r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время </w:t>
            </w:r>
            <w:r>
              <w:rPr>
                <w:sz w:val="20"/>
                <w:szCs w:val="20"/>
              </w:rPr>
              <w:lastRenderedPageBreak/>
              <w:t>организации комплексного реагирования</w:t>
            </w:r>
          </w:p>
        </w:tc>
      </w:tr>
      <w:tr w:rsidR="00E50046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146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контрактов на оказание услуг по сопровождению </w:t>
            </w:r>
            <w:proofErr w:type="gramStart"/>
            <w:r>
              <w:rPr>
                <w:sz w:val="20"/>
                <w:szCs w:val="20"/>
              </w:rPr>
              <w:t>средств защиты информации подсистемы обеспечения информационной</w:t>
            </w:r>
            <w:proofErr w:type="gramEnd"/>
            <w:r>
              <w:rPr>
                <w:sz w:val="20"/>
                <w:szCs w:val="20"/>
              </w:rPr>
              <w:t xml:space="preserve"> безопасности,  </w:t>
            </w:r>
            <w:r>
              <w:rPr>
                <w:rFonts w:cs="Times New Roman"/>
                <w:sz w:val="20"/>
                <w:szCs w:val="20"/>
              </w:rPr>
              <w:t>на оказание услуг по эксплуатационно-техническому обслуживанию оборудования и средств муниципальной системы  оповещения населения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Финансовое обеспечение комплекса процессных мероприятий </w:t>
      </w:r>
    </w:p>
    <w:p w:rsidR="00E50046" w:rsidRDefault="00E50046">
      <w:pPr>
        <w:pStyle w:val="ConsPlusNormal"/>
        <w:jc w:val="center"/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27"/>
        <w:gridCol w:w="1673"/>
        <w:gridCol w:w="1022"/>
        <w:gridCol w:w="969"/>
        <w:gridCol w:w="951"/>
        <w:gridCol w:w="1022"/>
        <w:gridCol w:w="1017"/>
        <w:gridCol w:w="966"/>
        <w:gridCol w:w="1093"/>
      </w:tblGrid>
      <w:tr w:rsidR="00E50046">
        <w:tc>
          <w:tcPr>
            <w:tcW w:w="6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50046">
        <w:tc>
          <w:tcPr>
            <w:tcW w:w="6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50046"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50046"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</w:t>
            </w:r>
            <w:r w:rsidRPr="0062009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населения» (всего), в том числе: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24154,0</w:t>
            </w: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24154,0</w:t>
            </w: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Обеспечено функционирование МКУ «ЕДДС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Ровеньского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района»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0310            01 4 01 00590 100/200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3999,0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24154,0</w:t>
            </w: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 местный бюджет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3990,0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4031,0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24154,0</w:t>
            </w: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E50046" w:rsidRDefault="00E50046">
      <w:pPr>
        <w:pStyle w:val="ConsPlusNormal"/>
        <w:jc w:val="center"/>
        <w:rPr>
          <w:b/>
          <w:bCs/>
          <w:sz w:val="28"/>
          <w:szCs w:val="28"/>
        </w:rPr>
      </w:pPr>
    </w:p>
    <w:p w:rsidR="00E50046" w:rsidRDefault="00620099">
      <w:pPr>
        <w:pStyle w:val="ConsPlusNormal"/>
        <w:jc w:val="center"/>
      </w:pPr>
      <w:r>
        <w:rPr>
          <w:b/>
          <w:bCs/>
        </w:rPr>
        <w:t>6. План реализации комплекса процессных мероприятий 1</w:t>
      </w:r>
    </w:p>
    <w:p w:rsidR="00E50046" w:rsidRDefault="00E50046">
      <w:pPr>
        <w:pStyle w:val="ConsPlusNormal"/>
        <w:jc w:val="center"/>
        <w:rPr>
          <w:b/>
          <w:bCs/>
          <w:sz w:val="28"/>
          <w:szCs w:val="28"/>
        </w:rPr>
      </w:pPr>
    </w:p>
    <w:tbl>
      <w:tblPr>
        <w:tblW w:w="15139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7"/>
        <w:gridCol w:w="4631"/>
        <w:gridCol w:w="2159"/>
        <w:gridCol w:w="4330"/>
        <w:gridCol w:w="3072"/>
      </w:tblGrid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подтверждающего документа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Мероприятие (результат) 1 «Обеспечено функционирование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закупок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 «Содержание и обеспечение бесперебойной работы аппаратно-программного комплекса «Безопасный город», обеспечение вызова экстренных оперативных служб по единому номеру «112»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«Обеспечено развитие и постоянная готовность сегментов аппаратно-программного комплекса «Безопасный город»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закупок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контракт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«Обеспечено поддержание в постоянной готовности аппаратно-программных комплексов Системы-112, комплексной системы экстренного оповещения населения»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«Обеспечено поддержание в постоянной готовности аппаратно-программных комплексов Системы-112,  муниципальной системы  оповещения населения» в 2025 году реализации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«Закупка включена в план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закупок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2.2.К.2.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Контрольная точка «Сведения о муниципальном </w:t>
            </w:r>
            <w:r>
              <w:rPr>
                <w:sz w:val="20"/>
                <w:szCs w:val="20"/>
              </w:rPr>
              <w:lastRenderedPageBreak/>
              <w:t>контракте внесены в реестр контрактов, заключенных заказчиками по результатам закупок»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Государственный контракт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2.2.К.3.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«Произведена приемка поставленных товаров, выполненных работ, оказанных услуг»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2.2.К.4.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Контрольная точка «Произведена оплата товаров, выполненных работ, оказанных услуг по государственному контракту»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Кудрявцева Ольга Николаевна, бухгалтер МКУ </w:t>
            </w:r>
            <w:r>
              <w:rPr>
                <w:rFonts w:cs="Times New Roman"/>
                <w:sz w:val="20"/>
                <w:szCs w:val="20"/>
              </w:rPr>
              <w:t xml:space="preserve">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«Обеспечено развитие систем оповещения населения»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«Модернизирована комплексная система экстренного оповещения населения» в 2025 году реализации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Говоров Эдуард Николаевич, начальник МКУ «ЕДДС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2.3.К.1.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Контрольная точка «Заключение соглашения между управлением региональной безопасности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и администрациями муниципальных образований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01.01.2025-31.12.2030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Борисова Ольга Павловна, начальник отдела финансово-экономической деятельности и документооборота управления региональной безопасности области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>Соглашения</w:t>
            </w:r>
          </w:p>
        </w:tc>
      </w:tr>
    </w:tbl>
    <w:p w:rsidR="00E50046" w:rsidRDefault="00E50046">
      <w:pPr>
        <w:pStyle w:val="ConsPlusTitle"/>
        <w:jc w:val="center"/>
        <w:rPr>
          <w:rFonts w:ascii="Times New Roman" w:hAnsi="Times New Roman"/>
          <w:color w:val="C9211E"/>
          <w:highlight w:val="red"/>
        </w:rPr>
      </w:pPr>
    </w:p>
    <w:p w:rsidR="00E50046" w:rsidRDefault="00620099">
      <w:pPr>
        <w:pStyle w:val="ConsPlusTitle"/>
        <w:jc w:val="center"/>
      </w:pPr>
      <w:r>
        <w:rPr>
          <w:rFonts w:ascii="Times New Roman" w:hAnsi="Times New Roman"/>
          <w:color w:val="000000"/>
        </w:rPr>
        <w:t>V. Паспорт комплекса процессных мероприятий «</w:t>
      </w:r>
      <w:proofErr w:type="gramStart"/>
      <w:r>
        <w:rPr>
          <w:rFonts w:ascii="Times New Roman" w:hAnsi="Times New Roman"/>
          <w:color w:val="000000"/>
        </w:rPr>
        <w:t>Комплексные</w:t>
      </w:r>
      <w:proofErr w:type="gramEnd"/>
    </w:p>
    <w:p w:rsidR="00E50046" w:rsidRDefault="0062009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меры по обеспечению общественного порядка, профилактики</w:t>
      </w:r>
    </w:p>
    <w:p w:rsidR="00E50046" w:rsidRDefault="00620099">
      <w:pPr>
        <w:pStyle w:val="ConsPlusTitle"/>
        <w:jc w:val="center"/>
      </w:pPr>
      <w:r>
        <w:rPr>
          <w:rFonts w:ascii="Times New Roman" w:hAnsi="Times New Roman"/>
          <w:color w:val="000000"/>
        </w:rPr>
        <w:t>совершения преступлений и правонарушений»</w:t>
      </w:r>
    </w:p>
    <w:p w:rsidR="00E50046" w:rsidRDefault="0062009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(далее - комплекс процессных мероприятий 2)</w:t>
      </w:r>
    </w:p>
    <w:p w:rsidR="00E50046" w:rsidRDefault="00E50046">
      <w:pPr>
        <w:pStyle w:val="ConsPlusNormal"/>
        <w:jc w:val="both"/>
        <w:rPr>
          <w:color w:val="000000"/>
        </w:rPr>
      </w:pPr>
    </w:p>
    <w:p w:rsidR="00E50046" w:rsidRDefault="00620099">
      <w:pPr>
        <w:pStyle w:val="ConsPlusTitle"/>
        <w:jc w:val="center"/>
        <w:rPr>
          <w:color w:val="000000"/>
        </w:rPr>
      </w:pPr>
      <w:r>
        <w:rPr>
          <w:rFonts w:ascii="Times New Roman" w:hAnsi="Times New Roman"/>
          <w:color w:val="000000"/>
        </w:rPr>
        <w:t>1. Общие положения</w:t>
      </w:r>
    </w:p>
    <w:p w:rsidR="00E50046" w:rsidRDefault="00E50046">
      <w:pPr>
        <w:pStyle w:val="ConsPlusNormal"/>
        <w:jc w:val="both"/>
        <w:rPr>
          <w:color w:val="C9211E"/>
          <w:highlight w:val="red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4"/>
        <w:gridCol w:w="10535"/>
      </w:tblGrid>
      <w:tr w:rsidR="00E50046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безопасности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(Марченко Александр Павлович - начальник отдела)</w:t>
            </w:r>
          </w:p>
        </w:tc>
      </w:tr>
      <w:tr w:rsidR="00E50046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муниципальной программой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«Обеспечение безопасности жизнедеятельности населения и территорий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</w:tbl>
    <w:p w:rsidR="00E50046" w:rsidRDefault="00E50046">
      <w:pPr>
        <w:jc w:val="both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 2</w:t>
      </w:r>
    </w:p>
    <w:p w:rsidR="00E50046" w:rsidRDefault="00E50046">
      <w:pPr>
        <w:pStyle w:val="ConsPlusNormal"/>
        <w:jc w:val="both"/>
      </w:pPr>
    </w:p>
    <w:tbl>
      <w:tblPr>
        <w:tblW w:w="1516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7"/>
        <w:gridCol w:w="2073"/>
        <w:gridCol w:w="2039"/>
        <w:gridCol w:w="1056"/>
        <w:gridCol w:w="1024"/>
        <w:gridCol w:w="914"/>
        <w:gridCol w:w="1157"/>
        <w:gridCol w:w="580"/>
        <w:gridCol w:w="582"/>
        <w:gridCol w:w="579"/>
        <w:gridCol w:w="533"/>
        <w:gridCol w:w="582"/>
        <w:gridCol w:w="532"/>
        <w:gridCol w:w="1442"/>
        <w:gridCol w:w="1630"/>
      </w:tblGrid>
      <w:tr w:rsidR="00E50046"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9" w:tgtFrame="https://login.consultant.ru/link/?req=doc&amp;base=LAW&amp;n=441135&amp;date=06.08.2024">
              <w:r>
                <w:rPr>
                  <w:rStyle w:val="ListLabel20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E50046"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046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50046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2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1 «Повышение эффективности работы в сфере профилактики правонарушений на территории района»</w:t>
            </w:r>
          </w:p>
        </w:tc>
      </w:tr>
      <w:tr w:rsidR="00E50046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РФ, КПМ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тыс. чел.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sz w:val="20"/>
                <w:szCs w:val="20"/>
              </w:rPr>
              <w:t>Ровеньскому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2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E50046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sz w:val="20"/>
                <w:szCs w:val="20"/>
              </w:rPr>
              <w:t>Ровеньскому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2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E50046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КПМ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color w:val="000000"/>
                <w:sz w:val="20"/>
                <w:szCs w:val="20"/>
              </w:rPr>
              <w:t>Ровеньскому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color w:val="000000"/>
              </w:rPr>
            </w:pPr>
          </w:p>
        </w:tc>
      </w:tr>
    </w:tbl>
    <w:p w:rsidR="00E50046" w:rsidRDefault="00E50046">
      <w:pPr>
        <w:jc w:val="both"/>
        <w:rPr>
          <w:rFonts w:ascii="Times New Roman" w:hAnsi="Times New Roman"/>
        </w:rPr>
      </w:pPr>
    </w:p>
    <w:p w:rsidR="00A27C70" w:rsidRDefault="00A27C70">
      <w:pPr>
        <w:pStyle w:val="ConsPlusTitle"/>
        <w:jc w:val="center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Помесячный план достижения показателей комплекса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процессных мероприятий 2 в 2025 году</w:t>
      </w:r>
    </w:p>
    <w:p w:rsidR="00E50046" w:rsidRDefault="00E50046">
      <w:pPr>
        <w:pStyle w:val="ConsPlusNormal"/>
        <w:jc w:val="both"/>
      </w:pPr>
    </w:p>
    <w:tbl>
      <w:tblPr>
        <w:tblW w:w="1515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894"/>
        <w:gridCol w:w="1499"/>
        <w:gridCol w:w="1480"/>
        <w:gridCol w:w="663"/>
        <w:gridCol w:w="663"/>
        <w:gridCol w:w="681"/>
        <w:gridCol w:w="660"/>
        <w:gridCol w:w="627"/>
        <w:gridCol w:w="822"/>
        <w:gridCol w:w="808"/>
        <w:gridCol w:w="600"/>
        <w:gridCol w:w="647"/>
        <w:gridCol w:w="619"/>
        <w:gridCol w:w="716"/>
        <w:gridCol w:w="55"/>
        <w:gridCol w:w="981"/>
        <w:gridCol w:w="36"/>
        <w:gridCol w:w="130"/>
      </w:tblGrid>
      <w:tr w:rsidR="00E50046"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0" w:tgtFrame="https://login.consultant.ru/link/?req=doc&amp;base=LAW&amp;n=441135&amp;date=06.08.2024">
              <w:r>
                <w:rPr>
                  <w:rStyle w:val="ListLabel20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5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конец</w:t>
            </w:r>
            <w:proofErr w:type="gramEnd"/>
            <w:r>
              <w:rPr>
                <w:sz w:val="20"/>
                <w:szCs w:val="20"/>
              </w:rPr>
              <w:t xml:space="preserve"> 2025 года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046"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сент.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5004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5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1 «Повышение эффективности работы в сфере профилактики правонарушений на территории области»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04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 РФ, КПМ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601,5</w:t>
            </w:r>
          </w:p>
        </w:tc>
      </w:tr>
      <w:tr w:rsidR="00E5004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5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04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004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5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046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КПМ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FF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50046" w:rsidRDefault="00E50046">
      <w:pPr>
        <w:jc w:val="both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Перечень мероприятий (результатов)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комплекса процессных мероприятий 2</w:t>
      </w:r>
    </w:p>
    <w:p w:rsidR="00E50046" w:rsidRDefault="00E50046">
      <w:pPr>
        <w:pStyle w:val="ConsPlusNormal"/>
        <w:jc w:val="both"/>
      </w:pPr>
    </w:p>
    <w:tbl>
      <w:tblPr>
        <w:tblW w:w="1516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"/>
        <w:gridCol w:w="2917"/>
        <w:gridCol w:w="1630"/>
        <w:gridCol w:w="1139"/>
        <w:gridCol w:w="947"/>
        <w:gridCol w:w="953"/>
        <w:gridCol w:w="6"/>
        <w:gridCol w:w="877"/>
        <w:gridCol w:w="826"/>
        <w:gridCol w:w="729"/>
        <w:gridCol w:w="731"/>
        <w:gridCol w:w="732"/>
        <w:gridCol w:w="729"/>
        <w:gridCol w:w="17"/>
        <w:gridCol w:w="2248"/>
        <w:gridCol w:w="130"/>
      </w:tblGrid>
      <w:tr w:rsidR="00E50046"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1" w:tgtFrame="https://login.consultant.ru/link/?req=doc&amp;base=LAW&amp;n=441135&amp;date=06.08.2024">
              <w:r>
                <w:rPr>
                  <w:rStyle w:val="ListLabel20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Значения мероприятия (результата) по годам (накопительным итогом/дискретно в отчетном периоде)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/>
          <w:p w:rsidR="00E50046" w:rsidRDefault="00620099">
            <w:r>
              <w:rPr>
                <w:rFonts w:ascii="Times New Roman" w:hAnsi="Times New Roman"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E50046"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</w:tr>
      <w:tr w:rsidR="00E50046">
        <w:tc>
          <w:tcPr>
            <w:tcW w:w="151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Задача 1 «Повышение эффективности работы в сфере профилактики правонарушений на территории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rPr>
                <w:rFonts w:ascii="Times New Roman" w:hAnsi="Times New Roman"/>
              </w:rPr>
            </w:pP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Мероприятие (результат) «Обеспечена деятельность административной комиссии в </w:t>
            </w:r>
            <w:proofErr w:type="spellStart"/>
            <w:r>
              <w:rPr>
                <w:sz w:val="20"/>
                <w:szCs w:val="20"/>
              </w:rPr>
              <w:t>Ровеньском</w:t>
            </w:r>
            <w:proofErr w:type="spellEnd"/>
            <w:r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работника административной комиссии в </w:t>
            </w:r>
            <w:proofErr w:type="spellStart"/>
            <w:r>
              <w:rPr>
                <w:sz w:val="20"/>
                <w:szCs w:val="20"/>
              </w:rPr>
              <w:t>Ровеньском</w:t>
            </w:r>
            <w:proofErr w:type="spellEnd"/>
            <w:r>
              <w:rPr>
                <w:sz w:val="20"/>
                <w:szCs w:val="20"/>
              </w:rPr>
              <w:t xml:space="preserve"> районе денежным довольствием и заработной платой, социальными выплатами, командировочными расходами, уплата налогов, сборов и иных платежей.</w:t>
            </w: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«Реализованы мероприятия по охране общественного порядка в муниципальных образованиях района»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4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Обеспечение работников добровольных народных дружин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денежным довольствием, социальными выплатами, командировочными расходами, уплата налогов, сборов и иных платежей.</w:t>
            </w: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«Реализованы мероприятия по профилактике преступлений, совершаемых с использованием информационно-телекоммуникационных технологий»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тыс. штук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4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информирование населения о дистанционных способах мошеннических действий, мерах предосторожности, в том числе путем производства и распространения информационных листовок-памяток профилактической направленности</w:t>
            </w:r>
          </w:p>
        </w:tc>
      </w:tr>
      <w:tr w:rsidR="00E50046">
        <w:tc>
          <w:tcPr>
            <w:tcW w:w="151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rPr>
                <w:rFonts w:ascii="Times New Roman" w:hAnsi="Times New Roman"/>
              </w:rPr>
            </w:pPr>
          </w:p>
        </w:tc>
      </w:tr>
      <w:tr w:rsidR="00E50046">
        <w:tc>
          <w:tcPr>
            <w:tcW w:w="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Мероприятие (результат) «Обеспечена деятельность </w:t>
            </w:r>
            <w:r>
              <w:rPr>
                <w:sz w:val="20"/>
                <w:szCs w:val="20"/>
              </w:rPr>
              <w:lastRenderedPageBreak/>
              <w:t xml:space="preserve">территориальной комиссий по делам несовершеннолетних и защите их прав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Осуществление текущей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преступлений, </w:t>
            </w:r>
            <w:r>
              <w:rPr>
                <w:sz w:val="20"/>
                <w:szCs w:val="20"/>
              </w:rPr>
              <w:lastRenderedPageBreak/>
              <w:t>совершенных несовершеннолетними или при их участии</w:t>
            </w: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14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работника территориальной комиссий по делам несовершеннолетних и защите их прав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денежным довольствием и заработной платой, социальными выплатами, командировочными расходами, уплата налогов, сборов и иных платежей.</w:t>
            </w:r>
          </w:p>
        </w:tc>
      </w:tr>
      <w:tr w:rsidR="00E50046">
        <w:tc>
          <w:tcPr>
            <w:tcW w:w="151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  <w:tc>
          <w:tcPr>
            <w:tcW w:w="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rPr>
                <w:rFonts w:ascii="Times New Roman" w:hAnsi="Times New Roman"/>
              </w:rPr>
            </w:pP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Мероприятие (результат) «Изготовлены наглядные пособия и методические материалы антитеррористической и </w:t>
            </w:r>
            <w:proofErr w:type="spellStart"/>
            <w:r>
              <w:rPr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sz w:val="20"/>
                <w:szCs w:val="20"/>
              </w:rPr>
              <w:t xml:space="preserve"> направленности»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штук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</w:tr>
      <w:tr w:rsidR="00E5004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6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типографской продукции </w:t>
            </w:r>
            <w:proofErr w:type="gramStart"/>
            <w:r>
              <w:rPr>
                <w:sz w:val="20"/>
                <w:szCs w:val="20"/>
              </w:rPr>
              <w:t>антитеррористический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sz w:val="20"/>
                <w:szCs w:val="20"/>
              </w:rPr>
              <w:t xml:space="preserve"> направленности в целях информирования населения района </w:t>
            </w:r>
          </w:p>
        </w:tc>
      </w:tr>
    </w:tbl>
    <w:p w:rsidR="00E50046" w:rsidRDefault="00E50046">
      <w:pPr>
        <w:jc w:val="both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Финансовое обеспечение комплекса процессных мероприятий 2</w:t>
      </w:r>
    </w:p>
    <w:p w:rsidR="00E50046" w:rsidRDefault="00E50046">
      <w:pPr>
        <w:pStyle w:val="ConsPlusNormal"/>
        <w:jc w:val="both"/>
      </w:pPr>
    </w:p>
    <w:tbl>
      <w:tblPr>
        <w:tblW w:w="15143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9"/>
        <w:gridCol w:w="1633"/>
        <w:gridCol w:w="1131"/>
        <w:gridCol w:w="1131"/>
        <w:gridCol w:w="1198"/>
        <w:gridCol w:w="1016"/>
        <w:gridCol w:w="1016"/>
        <w:gridCol w:w="1007"/>
        <w:gridCol w:w="992"/>
      </w:tblGrid>
      <w:tr w:rsidR="00E50046">
        <w:trPr>
          <w:jc w:val="center"/>
        </w:trPr>
        <w:tc>
          <w:tcPr>
            <w:tcW w:w="6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50046">
        <w:trPr>
          <w:jc w:val="center"/>
        </w:trPr>
        <w:tc>
          <w:tcPr>
            <w:tcW w:w="6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Комплекс процессных мероприятий «Комплексные меры по обеспечению общественного порядка, профилактики совершения преступлений и правонаруше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ний</w:t>
            </w:r>
            <w:r w:rsidR="00E02D6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>»</w:t>
            </w:r>
            <w:bookmarkStart w:id="6" w:name="_GoBack"/>
            <w:bookmarkEnd w:id="6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white"/>
                <w:lang w:eastAsia="en-US"/>
              </w:rPr>
              <w:t xml:space="preserve"> (всего), в том числе: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8378,0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8332,0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7" w:name="__DdeLink__6135_3441744018"/>
            <w:r>
              <w:rPr>
                <w:sz w:val="20"/>
                <w:szCs w:val="20"/>
              </w:rPr>
              <w:t>0,0</w:t>
            </w:r>
            <w:bookmarkEnd w:id="7"/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lastRenderedPageBreak/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Мероприятие (результат) «Обеспечена деятельность административной комиссии в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Ровеньском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районе»</w:t>
            </w: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всего, в том числе: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850 0605  </w:t>
            </w: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02 71310 100/200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3900,0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spacing w:line="228" w:lineRule="auto"/>
            </w:pPr>
            <w:r>
              <w:rPr>
                <w:b/>
                <w:bCs/>
                <w:sz w:val="20"/>
                <w:szCs w:val="20"/>
              </w:rPr>
              <w:t xml:space="preserve">Мероприятие (результат) «Обеспечена деятельность территориальной комиссий по делам несовершеннолетних и защите их прав </w:t>
            </w:r>
            <w:proofErr w:type="spellStart"/>
            <w:r>
              <w:rPr>
                <w:b/>
                <w:bCs/>
                <w:sz w:val="20"/>
                <w:szCs w:val="20"/>
              </w:rPr>
              <w:t>Ровеньского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района»</w:t>
            </w:r>
            <w:bookmarkStart w:id="8" w:name="__DdeLink__66691_1871390870"/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всего, в том числе:</w:t>
            </w:r>
            <w:bookmarkEnd w:id="8"/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850 0113</w:t>
            </w: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02 71220 100/200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4432,0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местный бюджет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36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spacing w:line="228" w:lineRule="auto"/>
            </w:pPr>
            <w:r>
              <w:rPr>
                <w:b/>
                <w:bCs/>
                <w:sz w:val="20"/>
                <w:szCs w:val="20"/>
              </w:rPr>
              <w:t xml:space="preserve">Мероприятие (результат) «Изготовлены наглядные пособия и методические материалы антитеррористической и </w:t>
            </w:r>
            <w:proofErr w:type="spellStart"/>
            <w:r>
              <w:rPr>
                <w:b/>
                <w:bCs/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направленности»,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850 0314</w:t>
            </w: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01 4 02 20380 200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lastRenderedPageBreak/>
              <w:t>-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rPr>
          <w:jc w:val="center"/>
        </w:trPr>
        <w:tc>
          <w:tcPr>
            <w:tcW w:w="6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E50046" w:rsidRDefault="00E50046">
      <w:pPr>
        <w:jc w:val="both"/>
        <w:rPr>
          <w:rFonts w:ascii="Times New Roman" w:hAnsi="Times New Roman"/>
        </w:rPr>
      </w:pPr>
    </w:p>
    <w:p w:rsidR="00E50046" w:rsidRDefault="00E50046">
      <w:pPr>
        <w:pStyle w:val="ConsPlusNormal"/>
        <w:jc w:val="both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E50046" w:rsidRDefault="00620099">
      <w:pPr>
        <w:pStyle w:val="ConsPlusNormal"/>
        <w:jc w:val="right"/>
      </w:pPr>
      <w:r>
        <w:lastRenderedPageBreak/>
        <w:t>Приложение</w:t>
      </w:r>
    </w:p>
    <w:p w:rsidR="00E50046" w:rsidRDefault="00620099">
      <w:pPr>
        <w:pStyle w:val="ConsPlusNormal"/>
        <w:jc w:val="right"/>
      </w:pPr>
      <w:r>
        <w:t>к комплексу процессных мероприятий</w:t>
      </w:r>
    </w:p>
    <w:p w:rsidR="00E50046" w:rsidRDefault="00620099">
      <w:pPr>
        <w:pStyle w:val="ConsPlusNormal"/>
        <w:jc w:val="right"/>
      </w:pPr>
      <w:r>
        <w:t>«Комплексные меры по обеспечению</w:t>
      </w:r>
    </w:p>
    <w:p w:rsidR="00E50046" w:rsidRDefault="00620099">
      <w:pPr>
        <w:pStyle w:val="ConsPlusNormal"/>
        <w:jc w:val="right"/>
      </w:pPr>
      <w:r>
        <w:t>общественного порядка, профилактики</w:t>
      </w:r>
    </w:p>
    <w:p w:rsidR="00E50046" w:rsidRDefault="00620099">
      <w:pPr>
        <w:pStyle w:val="ConsPlusNormal"/>
        <w:jc w:val="right"/>
      </w:pPr>
      <w:r>
        <w:t>совершения преступлений и правонарушений»</w:t>
      </w:r>
    </w:p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План реализации комплекса процессных мероприятий 2</w:t>
      </w: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27"/>
        <w:gridCol w:w="5426"/>
        <w:gridCol w:w="1809"/>
        <w:gridCol w:w="4139"/>
        <w:gridCol w:w="8"/>
        <w:gridCol w:w="2530"/>
      </w:tblGrid>
      <w:tr w:rsidR="00E50046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подтверждающего документа</w:t>
            </w:r>
          </w:p>
        </w:tc>
      </w:tr>
      <w:tr w:rsidR="00E50046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50046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Задача 1 «Повышение эффективности работы в сфере профилактики правонарушений на территории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«Обеспечена деятельность административной комиссии в </w:t>
            </w:r>
            <w:proofErr w:type="spellStart"/>
            <w:r>
              <w:rPr>
                <w:sz w:val="20"/>
                <w:szCs w:val="20"/>
              </w:rPr>
              <w:t>Ровеньском</w:t>
            </w:r>
            <w:proofErr w:type="spellEnd"/>
            <w:r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«Обеспечена деятельность административной комиссии в </w:t>
            </w:r>
            <w:proofErr w:type="spellStart"/>
            <w:r>
              <w:rPr>
                <w:sz w:val="20"/>
                <w:szCs w:val="20"/>
              </w:rPr>
              <w:t>Ровеньском</w:t>
            </w:r>
            <w:proofErr w:type="spellEnd"/>
            <w:r>
              <w:rPr>
                <w:sz w:val="20"/>
                <w:szCs w:val="20"/>
              </w:rPr>
              <w:t xml:space="preserve"> районе» на 2025 год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rFonts w:cs="Times New Roman"/>
                <w:sz w:val="20"/>
                <w:szCs w:val="20"/>
              </w:rPr>
              <w:t>Контрольная точка «Субвенция предоставлена из областного бюджета»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Кудрявцева Ольга Николаевна директор МКУ 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spacing w:line="228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highlight w:val="white"/>
              </w:rPr>
              <w:t>Мероприятие (результат) «Реализованы мероприятия по охране общественного порядка в муниципальных образованиях района»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spacing w:line="228" w:lineRule="auto"/>
            </w:pPr>
            <w:r>
              <w:rPr>
                <w:bCs/>
                <w:sz w:val="20"/>
                <w:szCs w:val="20"/>
                <w:highlight w:val="white"/>
              </w:rPr>
              <w:t>Мероприятие (результат) «Реализованы мероприятия по охране общественного порядка в муниципальных образованиях района» в 2025 году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bookmarkStart w:id="9" w:name="__DdeLink__20390_3679257810"/>
            <w:r>
              <w:rPr>
                <w:sz w:val="20"/>
                <w:szCs w:val="20"/>
              </w:rPr>
              <w:t>1.3.</w:t>
            </w:r>
            <w:bookmarkEnd w:id="9"/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«Изготовлены наглядные пособия и методические материалы по профилактике преступлений, </w:t>
            </w:r>
            <w:r>
              <w:rPr>
                <w:sz w:val="20"/>
                <w:szCs w:val="20"/>
              </w:rPr>
              <w:lastRenderedPageBreak/>
              <w:t>совершаемых с использованием информационно-телекоммуникационных технологий»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</w:t>
            </w:r>
            <w:r>
              <w:rPr>
                <w:sz w:val="20"/>
                <w:szCs w:val="20"/>
              </w:rPr>
              <w:lastRenderedPageBreak/>
              <w:t>безопасности</w:t>
            </w:r>
          </w:p>
          <w:p w:rsidR="00E50046" w:rsidRDefault="00E5004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Мероприятие (результат) «Изготовлены наглядные пособия и методические материалы по профилактике преступлений, совершаемых с использованием информационно-телекоммуникационных технологий» в 2025 году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  <w:p w:rsidR="00E50046" w:rsidRDefault="00E50046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1.3.К.1.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Андриевская Юлия Валерьевна - заместитель начальника  отдела муниципальных закупок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</w:t>
            </w: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1.3.К.2.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Контрольная точка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Андриевская Юлия Валерьевна - заместитель начальника  отдела муниципальных закупок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поручение, выписка</w:t>
            </w: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9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2 «Повышение эффективности профилактики безнадзорности и правонарушений несовершеннолетних»</w:t>
            </w: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«Обеспечена деятельность территориальной комиссий по делам несовершеннолетних и защите их прав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«Обеспечена деятельность территориальной комиссий по делам несовершеннолетних и защите их прав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 в 2025 году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2.1.К.1.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rFonts w:cs="Times New Roman"/>
                <w:sz w:val="20"/>
                <w:szCs w:val="20"/>
              </w:rPr>
              <w:t>Контрольная точка «Субвенция предоставлена из областного бюджета»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 xml:space="preserve">Кудрявцева Ольга Николаевна директор МКУ «Центр бухгалтерского учёта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Отчет</w:t>
            </w: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9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 3 «Повышение уровня антитеррористической защищенности, проведение профилактической и информационно-пропагандистской работы»</w:t>
            </w:r>
          </w:p>
        </w:tc>
      </w:tr>
      <w:tr w:rsidR="00E50046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«Изготовлены наглядные пособия и методические материалы антитеррористической и </w:t>
            </w:r>
            <w:proofErr w:type="spellStart"/>
            <w:r>
              <w:rPr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sz w:val="20"/>
                <w:szCs w:val="20"/>
              </w:rPr>
              <w:t xml:space="preserve"> направленности»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Мероприятие (результат) «Изготовлены наглядные пособия и методические материалы антитеррористической и </w:t>
            </w:r>
            <w:proofErr w:type="spellStart"/>
            <w:r>
              <w:rPr>
                <w:sz w:val="20"/>
                <w:szCs w:val="20"/>
              </w:rPr>
              <w:t>антиэкстремистской</w:t>
            </w:r>
            <w:proofErr w:type="spellEnd"/>
            <w:r>
              <w:rPr>
                <w:sz w:val="20"/>
                <w:szCs w:val="20"/>
              </w:rPr>
              <w:t xml:space="preserve"> направленности» в 2025 году</w:t>
            </w:r>
          </w:p>
        </w:tc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50046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3.1.К.1.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r>
              <w:rPr>
                <w:rFonts w:ascii="Times New Roman" w:hAnsi="Times New Roman"/>
                <w:sz w:val="20"/>
                <w:szCs w:val="20"/>
              </w:rPr>
              <w:t xml:space="preserve">Андриевская Юлия Валерьевна - заместитель начальника  отдела муниципальных закупок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Муниципальный контракт</w:t>
            </w:r>
          </w:p>
        </w:tc>
      </w:tr>
      <w:tr w:rsidR="00E50046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3.1.К.2.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Контрольная точка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Андриевская Юлия Валерьевна - заместитель начальника  отдела муниципальных закупок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Платежное поручение, выписка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</w:pPr>
      <w:r>
        <w:rPr>
          <w:rFonts w:ascii="Times New Roman" w:hAnsi="Times New Roman"/>
        </w:rPr>
        <w:t>VI. Паспорт комплекса</w:t>
      </w:r>
    </w:p>
    <w:p w:rsidR="00E50046" w:rsidRDefault="0062009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процессных мероприятий</w:t>
      </w:r>
    </w:p>
    <w:p w:rsidR="00E50046" w:rsidRDefault="00620099">
      <w:pPr>
        <w:pStyle w:val="ConsPlusTitle"/>
        <w:jc w:val="center"/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Профикактика</w:t>
      </w:r>
      <w:proofErr w:type="spellEnd"/>
      <w:r>
        <w:rPr>
          <w:rFonts w:ascii="Times New Roman" w:hAnsi="Times New Roman"/>
        </w:rPr>
        <w:t xml:space="preserve"> наркомании»</w:t>
      </w:r>
    </w:p>
    <w:p w:rsidR="00E50046" w:rsidRDefault="0062009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(далее - комплекс процессных мероприятий 3)</w:t>
      </w:r>
    </w:p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1. Общие положения</w:t>
      </w:r>
    </w:p>
    <w:p w:rsidR="00E50046" w:rsidRDefault="00E50046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tbl>
      <w:tblPr>
        <w:tblW w:w="1514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4"/>
        <w:gridCol w:w="10535"/>
      </w:tblGrid>
      <w:tr w:rsidR="00E50046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Ответственный исполнительный орган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Отдел по безопасности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(Марченко Александр Павлович - начальник отдела)</w:t>
            </w:r>
          </w:p>
        </w:tc>
      </w:tr>
      <w:tr w:rsidR="00E50046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 xml:space="preserve">Связь с муниципальной программой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0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«Обеспечение безопасности жизнедеятельности населения и территорий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района»</w:t>
            </w:r>
          </w:p>
        </w:tc>
      </w:tr>
    </w:tbl>
    <w:p w:rsidR="00E50046" w:rsidRDefault="00E50046">
      <w:pPr>
        <w:jc w:val="center"/>
        <w:rPr>
          <w:rFonts w:ascii="Times New Roman" w:hAnsi="Times New Roman"/>
        </w:rPr>
      </w:pP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Показатели комплекса процессных мероприятий 3</w:t>
      </w:r>
    </w:p>
    <w:p w:rsidR="00E50046" w:rsidRDefault="00E50046">
      <w:pPr>
        <w:pStyle w:val="ConsPlusNormal"/>
        <w:jc w:val="both"/>
      </w:pPr>
    </w:p>
    <w:tbl>
      <w:tblPr>
        <w:tblW w:w="15126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"/>
        <w:gridCol w:w="2382"/>
        <w:gridCol w:w="2039"/>
        <w:gridCol w:w="1105"/>
        <w:gridCol w:w="1237"/>
        <w:gridCol w:w="1043"/>
        <w:gridCol w:w="850"/>
        <w:gridCol w:w="690"/>
        <w:gridCol w:w="701"/>
        <w:gridCol w:w="707"/>
        <w:gridCol w:w="705"/>
        <w:gridCol w:w="695"/>
        <w:gridCol w:w="760"/>
        <w:gridCol w:w="12"/>
        <w:gridCol w:w="1528"/>
      </w:tblGrid>
      <w:tr w:rsidR="00E5004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2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gramStart"/>
            <w:r>
              <w:rPr>
                <w:sz w:val="20"/>
                <w:szCs w:val="20"/>
              </w:rPr>
              <w:t>Ответственный</w:t>
            </w:r>
            <w:proofErr w:type="gramEnd"/>
            <w:r>
              <w:rPr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E5004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5004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3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Задача 1 «Обеспечение раннего выявления, реабилитации и </w:t>
            </w:r>
            <w:proofErr w:type="spellStart"/>
            <w:r>
              <w:rPr>
                <w:sz w:val="20"/>
                <w:szCs w:val="20"/>
              </w:rPr>
              <w:t>ресоциализации</w:t>
            </w:r>
            <w:proofErr w:type="spellEnd"/>
            <w:r>
              <w:rPr>
                <w:sz w:val="20"/>
                <w:szCs w:val="20"/>
              </w:rPr>
              <w:t xml:space="preserve">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E5004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Количество граждан освидетельствованных на предмет употребления наркотических средств и психотропных веществ в период первоначальной постановки на воинский учет и призыва на военную службу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прогрессирующий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ОГБУЗ «</w:t>
            </w:r>
            <w:proofErr w:type="spellStart"/>
            <w:r>
              <w:rPr>
                <w:sz w:val="20"/>
                <w:szCs w:val="20"/>
              </w:rPr>
              <w:t>Ровеньская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Помесячный план достижения показателей комплекса</w:t>
      </w:r>
    </w:p>
    <w:p w:rsidR="00E50046" w:rsidRDefault="00620099">
      <w:pPr>
        <w:pStyle w:val="ConsPlusTitle"/>
        <w:jc w:val="center"/>
      </w:pPr>
      <w:r>
        <w:rPr>
          <w:rFonts w:ascii="Times New Roman" w:hAnsi="Times New Roman"/>
        </w:rPr>
        <w:t>процессных мероприятий 3 в 2025 году</w:t>
      </w:r>
    </w:p>
    <w:p w:rsidR="00E50046" w:rsidRDefault="00E50046">
      <w:pPr>
        <w:pStyle w:val="ConsPlusNormal"/>
        <w:jc w:val="both"/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"/>
        <w:gridCol w:w="2004"/>
        <w:gridCol w:w="1488"/>
        <w:gridCol w:w="2220"/>
        <w:gridCol w:w="657"/>
        <w:gridCol w:w="657"/>
        <w:gridCol w:w="730"/>
        <w:gridCol w:w="657"/>
        <w:gridCol w:w="618"/>
        <w:gridCol w:w="822"/>
        <w:gridCol w:w="810"/>
        <w:gridCol w:w="607"/>
        <w:gridCol w:w="764"/>
        <w:gridCol w:w="627"/>
        <w:gridCol w:w="763"/>
        <w:gridCol w:w="20"/>
        <w:gridCol w:w="1009"/>
      </w:tblGrid>
      <w:tr w:rsidR="00E50046"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3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77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Плановые значения на конец месяца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 конец</w:t>
            </w:r>
            <w:proofErr w:type="gramEnd"/>
            <w:r>
              <w:rPr>
                <w:sz w:val="20"/>
                <w:szCs w:val="20"/>
              </w:rPr>
              <w:t xml:space="preserve"> 2025 года</w:t>
            </w:r>
          </w:p>
        </w:tc>
      </w:tr>
      <w:tr w:rsidR="00E50046"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янв.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фев.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апр.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авг.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сент.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окт.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45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Задача «Обеспечение раннего выявления, реабилитации и </w:t>
            </w:r>
            <w:proofErr w:type="spellStart"/>
            <w:r>
              <w:rPr>
                <w:sz w:val="20"/>
                <w:szCs w:val="20"/>
              </w:rPr>
              <w:t>ресоциализации</w:t>
            </w:r>
            <w:proofErr w:type="spellEnd"/>
            <w:r>
              <w:rPr>
                <w:sz w:val="20"/>
                <w:szCs w:val="20"/>
              </w:rPr>
              <w:t xml:space="preserve">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E50046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 xml:space="preserve">Количество граждан освидетельствованных на предмет употребления наркотических средств и психотропных веществ в период первоначальной </w:t>
            </w:r>
            <w:r>
              <w:rPr>
                <w:sz w:val="20"/>
                <w:szCs w:val="20"/>
              </w:rPr>
              <w:lastRenderedPageBreak/>
              <w:t>постановки на воинский учет и призыва на военную службу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КПМ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Перечень мероприятий (результатов)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комплекса процессных мероприятий 3</w:t>
      </w:r>
    </w:p>
    <w:p w:rsidR="00E50046" w:rsidRDefault="00E50046">
      <w:pPr>
        <w:pStyle w:val="ConsPlusNormal"/>
        <w:jc w:val="both"/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9"/>
        <w:gridCol w:w="2627"/>
        <w:gridCol w:w="1508"/>
        <w:gridCol w:w="1338"/>
        <w:gridCol w:w="1007"/>
        <w:gridCol w:w="902"/>
        <w:gridCol w:w="843"/>
        <w:gridCol w:w="821"/>
        <w:gridCol w:w="813"/>
        <w:gridCol w:w="818"/>
        <w:gridCol w:w="815"/>
        <w:gridCol w:w="873"/>
        <w:gridCol w:w="17"/>
        <w:gridCol w:w="1949"/>
      </w:tblGrid>
      <w:tr w:rsidR="00E50046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4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5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E50046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50046">
        <w:tc>
          <w:tcPr>
            <w:tcW w:w="151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Задача 1 «Обеспечение раннего выявления, реабилитации и </w:t>
            </w:r>
            <w:proofErr w:type="spellStart"/>
            <w:r>
              <w:rPr>
                <w:sz w:val="20"/>
                <w:szCs w:val="20"/>
              </w:rPr>
              <w:t>ресоциализации</w:t>
            </w:r>
            <w:proofErr w:type="spellEnd"/>
            <w:r>
              <w:rPr>
                <w:sz w:val="20"/>
                <w:szCs w:val="20"/>
              </w:rPr>
              <w:t xml:space="preserve">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E5004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Мероприятие (результат) «</w:t>
            </w:r>
            <w:bookmarkStart w:id="10" w:name="__DdeLink__103955_1989561081"/>
            <w:r>
              <w:rPr>
                <w:sz w:val="20"/>
                <w:szCs w:val="20"/>
              </w:rPr>
              <w:t xml:space="preserve">Приобретение </w:t>
            </w:r>
            <w:proofErr w:type="gramStart"/>
            <w:r>
              <w:rPr>
                <w:sz w:val="20"/>
                <w:szCs w:val="20"/>
              </w:rPr>
              <w:t>тест-полосок</w:t>
            </w:r>
            <w:proofErr w:type="gramEnd"/>
            <w:r>
              <w:rPr>
                <w:sz w:val="20"/>
                <w:szCs w:val="20"/>
              </w:rPr>
              <w:t xml:space="preserve"> для проведения  тестирования на предмет раннего выявления немедицинского потребления наркотических средств и психотропных веществ</w:t>
            </w:r>
            <w:bookmarkEnd w:id="10"/>
            <w:r>
              <w:rPr>
                <w:sz w:val="20"/>
                <w:szCs w:val="20"/>
              </w:rPr>
              <w:t>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Количество граждан освидетельствованных на предмет употребления наркотических средств и психотропных веществ в период первоначальной постановки на воинский учет и призыва на военную службу</w:t>
            </w:r>
          </w:p>
        </w:tc>
      </w:tr>
      <w:tr w:rsidR="00E5004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43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 xml:space="preserve">Закупка тест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олосок для проведения  тестирования граждан на предмет раннего выявления немедицинского потребления наркотических средств и психотропных </w:t>
            </w:r>
            <w:r>
              <w:rPr>
                <w:sz w:val="20"/>
                <w:szCs w:val="20"/>
              </w:rPr>
              <w:lastRenderedPageBreak/>
              <w:t>веществ в период первоначальной постановки на воинский учет и призыва на военную службу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p w:rsidR="00E50046" w:rsidRDefault="00E50046">
      <w:pPr>
        <w:pStyle w:val="ConsPlusTitle"/>
        <w:jc w:val="center"/>
        <w:rPr>
          <w:rFonts w:ascii="Times New Roman" w:hAnsi="Times New Roman"/>
        </w:rPr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Финансовое обеспечение комплекса процессных мероприятий 3</w:t>
      </w:r>
    </w:p>
    <w:p w:rsidR="00E50046" w:rsidRDefault="00E50046">
      <w:pPr>
        <w:pStyle w:val="ConsPlusNormal"/>
        <w:jc w:val="both"/>
      </w:pPr>
    </w:p>
    <w:p w:rsidR="00E50046" w:rsidRDefault="00E50046">
      <w:pPr>
        <w:pStyle w:val="ConsPlusNormal"/>
        <w:jc w:val="both"/>
      </w:pPr>
    </w:p>
    <w:tbl>
      <w:tblPr>
        <w:tblW w:w="151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17"/>
        <w:gridCol w:w="1632"/>
        <w:gridCol w:w="1131"/>
        <w:gridCol w:w="1131"/>
        <w:gridCol w:w="1196"/>
        <w:gridCol w:w="1016"/>
        <w:gridCol w:w="1011"/>
        <w:gridCol w:w="1010"/>
        <w:gridCol w:w="996"/>
      </w:tblGrid>
      <w:tr w:rsidR="00E50046">
        <w:tc>
          <w:tcPr>
            <w:tcW w:w="6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50046">
        <w:tc>
          <w:tcPr>
            <w:tcW w:w="6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E50046"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E50046"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>Комплекс процессных мероприятий</w:t>
            </w:r>
          </w:p>
          <w:p w:rsidR="00E50046" w:rsidRDefault="00620099">
            <w:pPr>
              <w:spacing w:line="228" w:lineRule="auto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>« Профилактика наркомании»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всего), в том числе: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  <w:rPr>
                <w:rFonts w:ascii="Times New Roman" w:eastAsia="Calibri" w:hAnsi="Times New Roman"/>
                <w:i/>
                <w:sz w:val="20"/>
                <w:szCs w:val="20"/>
                <w:highlight w:val="white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r>
              <w:rPr>
                <w:rFonts w:ascii="Times New Roman" w:hAnsi="Times New Roman"/>
                <w:b/>
                <w:bCs/>
                <w:sz w:val="20"/>
                <w:szCs w:val="20"/>
                <w:highlight w:val="white"/>
                <w:lang w:eastAsia="ru-RU"/>
              </w:rPr>
              <w:t>Мероприятие (результат) «О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white"/>
                <w:lang w:eastAsia="en-US"/>
              </w:rPr>
              <w:t xml:space="preserve">беспечение раннего выявления, реабилитации и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white"/>
                <w:lang w:eastAsia="en-US"/>
              </w:rPr>
              <w:t>ресоциализации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highlight w:val="white"/>
                <w:lang w:eastAsia="en-US"/>
              </w:rPr>
              <w:t xml:space="preserve"> лиц, допускающих немедицинское потребление наркотических средств, психотропных веществ и их аналогов»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white"/>
                <w:lang w:eastAsia="en-US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highlight w:val="white"/>
                <w:lang w:eastAsia="en-US"/>
              </w:rPr>
              <w:t xml:space="preserve"> всего, в том числе: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850 0314 01 4 03 29990 200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highlight w:val="white"/>
                <w:lang w:eastAsia="en-US"/>
              </w:rPr>
              <w:t>- внебюджетные источники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vertAlign w:val="superscript"/>
                <w:lang w:eastAsia="ru-RU"/>
              </w:rPr>
              <w:t>36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50046">
        <w:tc>
          <w:tcPr>
            <w:tcW w:w="6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spacing w:line="228" w:lineRule="auto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E50046" w:rsidRDefault="00E50046">
      <w:pPr>
        <w:jc w:val="both"/>
        <w:rPr>
          <w:rFonts w:ascii="Times New Roman" w:hAnsi="Times New Roman"/>
        </w:rPr>
      </w:pPr>
    </w:p>
    <w:p w:rsidR="00E50046" w:rsidRDefault="00E50046">
      <w:pPr>
        <w:pStyle w:val="ConsPlusNormal"/>
        <w:jc w:val="both"/>
      </w:pPr>
    </w:p>
    <w:p w:rsidR="00E50046" w:rsidRDefault="00E50046">
      <w:pPr>
        <w:pStyle w:val="ConsPlusNormal"/>
        <w:jc w:val="both"/>
      </w:pPr>
    </w:p>
    <w:p w:rsidR="00E50046" w:rsidRDefault="00E50046">
      <w:pPr>
        <w:pStyle w:val="ConsPlusNormal"/>
        <w:jc w:val="both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A27C70" w:rsidRDefault="00A27C70">
      <w:pPr>
        <w:pStyle w:val="ConsPlusNormal"/>
        <w:jc w:val="right"/>
      </w:pPr>
    </w:p>
    <w:p w:rsidR="00E50046" w:rsidRDefault="00620099">
      <w:pPr>
        <w:pStyle w:val="ConsPlusNormal"/>
        <w:jc w:val="right"/>
      </w:pPr>
      <w:r>
        <w:lastRenderedPageBreak/>
        <w:t>Приложение</w:t>
      </w:r>
    </w:p>
    <w:p w:rsidR="00E50046" w:rsidRDefault="00620099">
      <w:pPr>
        <w:pStyle w:val="ConsPlusNormal"/>
        <w:jc w:val="right"/>
      </w:pPr>
      <w:r>
        <w:t>к комплексу процессных мероприятий</w:t>
      </w:r>
    </w:p>
    <w:p w:rsidR="00E50046" w:rsidRDefault="00620099">
      <w:pPr>
        <w:pStyle w:val="ConsPlusNormal"/>
        <w:jc w:val="right"/>
      </w:pPr>
      <w:r>
        <w:t>«Профилактика немедицинского потребления</w:t>
      </w:r>
    </w:p>
    <w:p w:rsidR="00E50046" w:rsidRDefault="00620099">
      <w:pPr>
        <w:pStyle w:val="ConsPlusNormal"/>
        <w:jc w:val="right"/>
      </w:pPr>
      <w:r>
        <w:t>наркотических средств и психотропных веществ»</w:t>
      </w:r>
    </w:p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План реализации комплекса </w:t>
      </w:r>
      <w:proofErr w:type="gramStart"/>
      <w:r>
        <w:rPr>
          <w:rFonts w:ascii="Times New Roman" w:hAnsi="Times New Roman"/>
        </w:rPr>
        <w:t>процессных</w:t>
      </w:r>
      <w:proofErr w:type="gramEnd"/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мероприятий 3 в текущем году</w:t>
      </w:r>
    </w:p>
    <w:p w:rsidR="00E50046" w:rsidRDefault="00E50046">
      <w:pPr>
        <w:pStyle w:val="ConsPlusNormal"/>
        <w:jc w:val="both"/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2"/>
        <w:gridCol w:w="4999"/>
        <w:gridCol w:w="1872"/>
        <w:gridCol w:w="4312"/>
        <w:gridCol w:w="2674"/>
      </w:tblGrid>
      <w:tr w:rsidR="00E500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Вид подтверждающего документа</w:t>
            </w:r>
          </w:p>
        </w:tc>
      </w:tr>
      <w:tr w:rsidR="00E500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E500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Задача 1 «Обеспечение раннего выявления, реабилитации и </w:t>
            </w:r>
            <w:proofErr w:type="spellStart"/>
            <w:r>
              <w:rPr>
                <w:sz w:val="20"/>
                <w:szCs w:val="20"/>
              </w:rPr>
              <w:t>ресоциализации</w:t>
            </w:r>
            <w:proofErr w:type="spellEnd"/>
            <w:r>
              <w:rPr>
                <w:sz w:val="20"/>
                <w:szCs w:val="20"/>
              </w:rPr>
              <w:t xml:space="preserve"> лиц, допускающих немедицинское потребление наркотических средств, психотропных веществ и их аналогов»</w:t>
            </w:r>
          </w:p>
        </w:tc>
      </w:tr>
      <w:tr w:rsidR="00E500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Мероприятие (результат) «Приобретение тес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полосок для проведения тестирования на предмет раннего выявления немедицинского потребления наркотических средств и психотропных веществ»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</w:pPr>
          </w:p>
        </w:tc>
      </w:tr>
      <w:tr w:rsidR="00E500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Мероприятие (результат) «Приобретение тес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полосок для проведения тестирования на предмет раннего выявления немедицинского потребления наркотических средств и психотропных веществ»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Пигунов</w:t>
            </w:r>
            <w:proofErr w:type="spellEnd"/>
            <w:r>
              <w:rPr>
                <w:sz w:val="20"/>
                <w:szCs w:val="20"/>
              </w:rPr>
              <w:t xml:space="preserve"> Сергей Петрович, 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 по безопасности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jc w:val="center"/>
            </w:pPr>
          </w:p>
        </w:tc>
      </w:tr>
      <w:tr w:rsidR="00E500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1.1.К.1.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Контрольная точка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Андриевская Юлия Валерьевна - заместитель начальника  отдела муниципальных закупок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</w:t>
            </w:r>
          </w:p>
        </w:tc>
      </w:tr>
      <w:tr w:rsidR="00E50046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1.1.К.2.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both"/>
            </w:pPr>
            <w:r>
              <w:rPr>
                <w:sz w:val="20"/>
                <w:szCs w:val="20"/>
              </w:rPr>
              <w:t>Контрольная точка «Произведена оплата товаров, выполненных работ, оказанных услуг по муниципальному контракту» в 2025 году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rFonts w:cs="Times New Roman"/>
                <w:sz w:val="20"/>
                <w:szCs w:val="20"/>
              </w:rPr>
              <w:t>30.12.2025- 30.12.2030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Андриевская Юлия Валерьевна - заместитель начальника  отдела муниципальных закупок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Платежное поручение, выписка</w:t>
            </w:r>
          </w:p>
        </w:tc>
      </w:tr>
    </w:tbl>
    <w:p w:rsidR="00E50046" w:rsidRDefault="00E50046">
      <w:pPr>
        <w:pStyle w:val="ConsPlusNormal"/>
        <w:jc w:val="both"/>
      </w:pPr>
    </w:p>
    <w:p w:rsidR="00E50046" w:rsidRDefault="00E50046">
      <w:pPr>
        <w:pStyle w:val="ConsPlusNormal"/>
        <w:jc w:val="both"/>
      </w:pPr>
    </w:p>
    <w:p w:rsidR="00E50046" w:rsidRDefault="00E50046">
      <w:pPr>
        <w:pStyle w:val="ConsPlusNormal"/>
        <w:jc w:val="right"/>
      </w:pPr>
    </w:p>
    <w:p w:rsidR="00E50046" w:rsidRDefault="00620099">
      <w:pPr>
        <w:pStyle w:val="ConsPlusNormal"/>
        <w:jc w:val="right"/>
      </w:pPr>
      <w:r>
        <w:lastRenderedPageBreak/>
        <w:t>Приложение № 1</w:t>
      </w:r>
    </w:p>
    <w:p w:rsidR="00E50046" w:rsidRDefault="00620099">
      <w:pPr>
        <w:pStyle w:val="ConsPlusNormal"/>
        <w:jc w:val="right"/>
      </w:pPr>
      <w:r>
        <w:t xml:space="preserve">к муниципальной программе </w:t>
      </w:r>
      <w:proofErr w:type="spellStart"/>
      <w:r>
        <w:t>Ровеньского</w:t>
      </w:r>
      <w:proofErr w:type="spellEnd"/>
      <w:r>
        <w:t xml:space="preserve"> района</w:t>
      </w:r>
    </w:p>
    <w:p w:rsidR="00E50046" w:rsidRDefault="00620099">
      <w:pPr>
        <w:pStyle w:val="ConsPlusNormal"/>
        <w:jc w:val="right"/>
      </w:pPr>
      <w:r>
        <w:t>«Обеспечение безопасности жизнедеятельности</w:t>
      </w:r>
    </w:p>
    <w:p w:rsidR="00E50046" w:rsidRDefault="00620099">
      <w:pPr>
        <w:pStyle w:val="ConsPlusNormal"/>
        <w:jc w:val="right"/>
      </w:pPr>
      <w:r>
        <w:t xml:space="preserve">населения и территорий </w:t>
      </w:r>
      <w:proofErr w:type="spellStart"/>
      <w:r>
        <w:t>Ровеньского</w:t>
      </w:r>
      <w:proofErr w:type="spellEnd"/>
      <w:r>
        <w:t xml:space="preserve"> района»</w:t>
      </w:r>
    </w:p>
    <w:p w:rsidR="00E50046" w:rsidRDefault="00E50046">
      <w:pPr>
        <w:pStyle w:val="ConsPlusNormal"/>
        <w:jc w:val="both"/>
      </w:pP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bookmarkStart w:id="11" w:name="Par7515"/>
      <w:bookmarkEnd w:id="11"/>
      <w:r>
        <w:rPr>
          <w:rFonts w:ascii="Times New Roman" w:hAnsi="Times New Roman"/>
        </w:rPr>
        <w:t>Сведения о порядке сбора информации и методике</w:t>
      </w:r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расчета значений показателей </w:t>
      </w:r>
      <w:proofErr w:type="gramStart"/>
      <w:r>
        <w:rPr>
          <w:rFonts w:ascii="Times New Roman" w:hAnsi="Times New Roman"/>
        </w:rPr>
        <w:t>муниципальной</w:t>
      </w:r>
      <w:proofErr w:type="gramEnd"/>
    </w:p>
    <w:p w:rsidR="00E50046" w:rsidRDefault="00620099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</w:t>
      </w:r>
      <w:proofErr w:type="spellStart"/>
      <w:r>
        <w:rPr>
          <w:rFonts w:ascii="Times New Roman" w:hAnsi="Times New Roman"/>
        </w:rPr>
        <w:t>Ровеньского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E50046" w:rsidRDefault="00E50046">
      <w:pPr>
        <w:pStyle w:val="ConsPlusNormal"/>
        <w:jc w:val="both"/>
      </w:pPr>
    </w:p>
    <w:tbl>
      <w:tblPr>
        <w:tblW w:w="15139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7"/>
        <w:gridCol w:w="1787"/>
        <w:gridCol w:w="936"/>
        <w:gridCol w:w="1448"/>
        <w:gridCol w:w="1343"/>
        <w:gridCol w:w="1889"/>
        <w:gridCol w:w="1281"/>
        <w:gridCol w:w="1306"/>
        <w:gridCol w:w="1324"/>
        <w:gridCol w:w="1317"/>
        <w:gridCol w:w="945"/>
        <w:gridCol w:w="1258"/>
      </w:tblGrid>
      <w:tr w:rsidR="00E50046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25" w:tgtFrame="https://login.consultant.ru/link/?req=doc&amp;base=LAW&amp;n=441135&amp;date=06.08.2024">
              <w:r>
                <w:rPr>
                  <w:rStyle w:val="ListLabel2"/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Определение показателя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Базовые показатели (используемые в формуле)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proofErr w:type="gramStart"/>
            <w:r>
              <w:rPr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Реквизиты акта (при наличии)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Срок представления годовой отчетной информации</w:t>
            </w:r>
          </w:p>
        </w:tc>
      </w:tr>
      <w:tr w:rsidR="00E50046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E50046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Общее количество пожаров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людей погибших при пожарах в отчетный период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ОНД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Ровеньскому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району УНД и ПР ГУ МЧС России по Белгородской области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25 января года,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E50046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Уровень преступности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на 10 тыс. населения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*10000/Н;</w:t>
            </w:r>
          </w:p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уровень преступности на 10 тыс. населения; </w:t>
            </w:r>
          </w:p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преступлений;</w:t>
            </w:r>
          </w:p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среднегодовая численность населения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bookmarkStart w:id="12" w:name="__DdeLink__49359_887515322"/>
            <w:r>
              <w:rPr>
                <w:sz w:val="20"/>
                <w:szCs w:val="20"/>
              </w:rPr>
              <w:t>Ведомственная отчетность</w:t>
            </w:r>
            <w:bookmarkEnd w:id="12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sz w:val="20"/>
                <w:szCs w:val="20"/>
              </w:rPr>
              <w:t>Ровеньскому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25 января года,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E50046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преступлений, совершенных несовершеннолетними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sz w:val="20"/>
                <w:szCs w:val="20"/>
              </w:rPr>
              <w:t>Ровеньскому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25 января года,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E50046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отчетным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Количество совершенных правонарушений террористической и экстремистской направленности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ОМВД России по </w:t>
            </w:r>
            <w:proofErr w:type="spellStart"/>
            <w:r>
              <w:rPr>
                <w:sz w:val="20"/>
                <w:szCs w:val="20"/>
              </w:rPr>
              <w:t>Ровеньскому</w:t>
            </w:r>
            <w:proofErr w:type="spellEnd"/>
            <w:r>
              <w:rPr>
                <w:sz w:val="20"/>
                <w:szCs w:val="20"/>
              </w:rPr>
              <w:t xml:space="preserve"> району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25 января года,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</w:tr>
      <w:tr w:rsidR="00E50046"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ind w:left="-57" w:right="-57"/>
              <w:jc w:val="center"/>
            </w:pPr>
            <w:r>
              <w:rPr>
                <w:sz w:val="20"/>
                <w:szCs w:val="20"/>
              </w:rPr>
              <w:t>Количество граждан освидетельствованных на предмет употребления наркотических средств и психотропных веществ в период первоначальной постановки на воинский учет и призыва на военную службу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регрессирующий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Ежеквартально до 7 числа месяца, следующего за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Количество преступлений, совершенных несовершеннолетними или при их участии (статистические данные Управления Министерства внутренних дел Российской Федерации по </w:t>
            </w:r>
            <w:proofErr w:type="spellStart"/>
            <w:r>
              <w:rPr>
                <w:sz w:val="20"/>
                <w:szCs w:val="20"/>
              </w:rPr>
              <w:t>Ровеньского</w:t>
            </w:r>
            <w:proofErr w:type="spellEnd"/>
            <w:r>
              <w:rPr>
                <w:sz w:val="20"/>
                <w:szCs w:val="20"/>
              </w:rPr>
              <w:t xml:space="preserve"> района)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ОГБУЗ «</w:t>
            </w:r>
            <w:proofErr w:type="spellStart"/>
            <w:r>
              <w:rPr>
                <w:sz w:val="20"/>
                <w:szCs w:val="20"/>
              </w:rPr>
              <w:t>Ровеньская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E5004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046" w:rsidRDefault="00620099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t xml:space="preserve">25 января года, следующего за </w:t>
            </w:r>
            <w:proofErr w:type="gramStart"/>
            <w:r>
              <w:rPr>
                <w:sz w:val="20"/>
                <w:szCs w:val="20"/>
              </w:rPr>
              <w:t>отчетным</w:t>
            </w:r>
            <w:proofErr w:type="gramEnd"/>
          </w:p>
        </w:tc>
      </w:tr>
    </w:tbl>
    <w:p w:rsidR="00E50046" w:rsidRDefault="00E50046">
      <w:pPr>
        <w:pStyle w:val="ConsPlusNormal"/>
        <w:jc w:val="both"/>
      </w:pPr>
    </w:p>
    <w:p w:rsidR="00E50046" w:rsidRDefault="00E50046">
      <w:pPr>
        <w:pStyle w:val="ConsPlusNormal"/>
        <w:ind w:firstLine="540"/>
        <w:jc w:val="both"/>
      </w:pPr>
    </w:p>
    <w:sectPr w:rsidR="00E50046" w:rsidSect="00620099">
      <w:pgSz w:w="16838" w:h="11906" w:orient="landscape"/>
      <w:pgMar w:top="1440" w:right="566" w:bottom="1440" w:left="113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046"/>
    <w:rsid w:val="002A4447"/>
    <w:rsid w:val="003649ED"/>
    <w:rsid w:val="00620099"/>
    <w:rsid w:val="00676B48"/>
    <w:rsid w:val="006B69AF"/>
    <w:rsid w:val="006D3E73"/>
    <w:rsid w:val="008B0502"/>
    <w:rsid w:val="00A17B47"/>
    <w:rsid w:val="00A27C70"/>
    <w:rsid w:val="00A9339B"/>
    <w:rsid w:val="00AA58DE"/>
    <w:rsid w:val="00BA6F84"/>
    <w:rsid w:val="00E02D6A"/>
    <w:rsid w:val="00E25319"/>
    <w:rsid w:val="00E5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02"/>
    <w:pPr>
      <w:widowControl w:val="0"/>
    </w:pPr>
    <w:rPr>
      <w:rFonts w:ascii="Liberation Serif" w:eastAsia="Liberation Serif" w:hAnsi="Liberation Serif" w:cs="Liberation Serif"/>
      <w:sz w:val="24"/>
      <w:szCs w:val="24"/>
      <w:lang w:eastAsia="hi-IN" w:bidi="hi-IN"/>
    </w:rPr>
  </w:style>
  <w:style w:type="paragraph" w:styleId="1">
    <w:name w:val="heading 1"/>
    <w:basedOn w:val="a"/>
    <w:uiPriority w:val="9"/>
    <w:qFormat/>
    <w:rsid w:val="008B050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8B050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8B050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8B050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8B050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rsid w:val="008B050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rsid w:val="008B050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rsid w:val="008B050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rsid w:val="008B050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8B0502"/>
    <w:rPr>
      <w:color w:val="000080"/>
      <w:u w:val="single"/>
      <w:lang w:val="en-US" w:eastAsia="en-US"/>
    </w:rPr>
  </w:style>
  <w:style w:type="character" w:customStyle="1" w:styleId="a3">
    <w:name w:val="Привязка сноски"/>
    <w:rsid w:val="008B0502"/>
    <w:rPr>
      <w:vertAlign w:val="superscript"/>
    </w:rPr>
  </w:style>
  <w:style w:type="character" w:customStyle="1" w:styleId="FootnoteCharacters">
    <w:name w:val="Footnote Characters"/>
    <w:qFormat/>
    <w:rsid w:val="008B0502"/>
    <w:rPr>
      <w:vertAlign w:val="superscript"/>
    </w:rPr>
  </w:style>
  <w:style w:type="character" w:customStyle="1" w:styleId="a4">
    <w:name w:val="Привязка концевой сноски"/>
    <w:rsid w:val="008B0502"/>
    <w:rPr>
      <w:vertAlign w:val="superscript"/>
    </w:rPr>
  </w:style>
  <w:style w:type="character" w:customStyle="1" w:styleId="EndnoteCharacters">
    <w:name w:val="Endnote Characters"/>
    <w:qFormat/>
    <w:rsid w:val="008B0502"/>
    <w:rPr>
      <w:vertAlign w:val="superscript"/>
    </w:rPr>
  </w:style>
  <w:style w:type="character" w:customStyle="1" w:styleId="Heading1Char">
    <w:name w:val="Heading 1 Char"/>
    <w:uiPriority w:val="9"/>
    <w:qFormat/>
    <w:rsid w:val="008B050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B050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B050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B050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B050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B050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B050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B050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B050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B0502"/>
    <w:rPr>
      <w:sz w:val="48"/>
      <w:szCs w:val="48"/>
    </w:rPr>
  </w:style>
  <w:style w:type="character" w:customStyle="1" w:styleId="SubtitleChar">
    <w:name w:val="Subtitle Char"/>
    <w:uiPriority w:val="11"/>
    <w:qFormat/>
    <w:rsid w:val="008B0502"/>
    <w:rPr>
      <w:sz w:val="24"/>
      <w:szCs w:val="24"/>
    </w:rPr>
  </w:style>
  <w:style w:type="character" w:customStyle="1" w:styleId="QuoteChar">
    <w:name w:val="Quote Char"/>
    <w:uiPriority w:val="29"/>
    <w:qFormat/>
    <w:rsid w:val="008B0502"/>
    <w:rPr>
      <w:i/>
    </w:rPr>
  </w:style>
  <w:style w:type="character" w:customStyle="1" w:styleId="IntenseQuoteChar">
    <w:name w:val="Intense Quote Char"/>
    <w:uiPriority w:val="30"/>
    <w:qFormat/>
    <w:rsid w:val="008B0502"/>
    <w:rPr>
      <w:i/>
    </w:rPr>
  </w:style>
  <w:style w:type="character" w:customStyle="1" w:styleId="HeaderChar">
    <w:name w:val="Header Char"/>
    <w:uiPriority w:val="99"/>
    <w:qFormat/>
    <w:rsid w:val="008B0502"/>
  </w:style>
  <w:style w:type="character" w:customStyle="1" w:styleId="FooterChar">
    <w:name w:val="Footer Char"/>
    <w:uiPriority w:val="99"/>
    <w:qFormat/>
    <w:rsid w:val="008B0502"/>
  </w:style>
  <w:style w:type="character" w:customStyle="1" w:styleId="CaptionChar">
    <w:name w:val="Caption Char"/>
    <w:uiPriority w:val="99"/>
    <w:qFormat/>
    <w:rsid w:val="008B0502"/>
  </w:style>
  <w:style w:type="character" w:customStyle="1" w:styleId="FootnoteTextChar">
    <w:name w:val="Footnote Text Char"/>
    <w:uiPriority w:val="99"/>
    <w:qFormat/>
    <w:rsid w:val="008B0502"/>
    <w:rPr>
      <w:sz w:val="18"/>
    </w:rPr>
  </w:style>
  <w:style w:type="character" w:customStyle="1" w:styleId="a5">
    <w:name w:val="Символ сноски"/>
    <w:uiPriority w:val="99"/>
    <w:unhideWhenUsed/>
    <w:qFormat/>
    <w:rsid w:val="008B0502"/>
    <w:rPr>
      <w:vertAlign w:val="superscript"/>
    </w:rPr>
  </w:style>
  <w:style w:type="character" w:customStyle="1" w:styleId="EndnoteTextChar">
    <w:name w:val="Endnote Text Char"/>
    <w:uiPriority w:val="99"/>
    <w:qFormat/>
    <w:rsid w:val="008B0502"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sid w:val="008B0502"/>
    <w:rPr>
      <w:vertAlign w:val="superscript"/>
    </w:rPr>
  </w:style>
  <w:style w:type="character" w:customStyle="1" w:styleId="ListLabel1">
    <w:name w:val="ListLabel 1"/>
    <w:qFormat/>
    <w:rsid w:val="008B0502"/>
    <w:rPr>
      <w:color w:val="0000FF"/>
      <w:sz w:val="20"/>
    </w:rPr>
  </w:style>
  <w:style w:type="character" w:customStyle="1" w:styleId="ListLabel2">
    <w:name w:val="ListLabel 2"/>
    <w:qFormat/>
    <w:rsid w:val="008B0502"/>
    <w:rPr>
      <w:color w:val="0000FF"/>
    </w:rPr>
  </w:style>
  <w:style w:type="character" w:customStyle="1" w:styleId="ListLabel3">
    <w:name w:val="ListLabel 3"/>
    <w:qFormat/>
    <w:rsid w:val="008B0502"/>
    <w:rPr>
      <w:color w:val="0000FF"/>
      <w:highlight w:val="yellow"/>
    </w:rPr>
  </w:style>
  <w:style w:type="character" w:customStyle="1" w:styleId="ListLabel4">
    <w:name w:val="ListLabel 4"/>
    <w:qFormat/>
    <w:rsid w:val="008B0502"/>
    <w:rPr>
      <w:color w:val="0000FF"/>
      <w:sz w:val="20"/>
    </w:rPr>
  </w:style>
  <w:style w:type="character" w:customStyle="1" w:styleId="ListLabel5">
    <w:name w:val="ListLabel 5"/>
    <w:qFormat/>
    <w:rsid w:val="008B0502"/>
    <w:rPr>
      <w:color w:val="0000FF"/>
      <w:sz w:val="20"/>
      <w:szCs w:val="20"/>
    </w:rPr>
  </w:style>
  <w:style w:type="character" w:customStyle="1" w:styleId="ListLabel6">
    <w:name w:val="ListLabel 6"/>
    <w:qFormat/>
    <w:rsid w:val="008B0502"/>
    <w:rPr>
      <w:color w:val="0000FF"/>
    </w:rPr>
  </w:style>
  <w:style w:type="character" w:customStyle="1" w:styleId="ListLabel7">
    <w:name w:val="ListLabel 7"/>
    <w:qFormat/>
    <w:rsid w:val="008B0502"/>
    <w:rPr>
      <w:color w:val="0000FF"/>
      <w:highlight w:val="yellow"/>
    </w:rPr>
  </w:style>
  <w:style w:type="character" w:customStyle="1" w:styleId="ListLabel20">
    <w:name w:val="ListLabel 20"/>
    <w:qFormat/>
    <w:rsid w:val="008B0502"/>
    <w:rPr>
      <w:color w:val="0000FF"/>
    </w:rPr>
  </w:style>
  <w:style w:type="character" w:customStyle="1" w:styleId="ListLabel21">
    <w:name w:val="ListLabel 21"/>
    <w:qFormat/>
    <w:rsid w:val="008B0502"/>
    <w:rPr>
      <w:color w:val="0000FF"/>
      <w:sz w:val="20"/>
    </w:rPr>
  </w:style>
  <w:style w:type="character" w:customStyle="1" w:styleId="ListLabel22">
    <w:name w:val="ListLabel 22"/>
    <w:qFormat/>
    <w:rsid w:val="008B0502"/>
    <w:rPr>
      <w:color w:val="0000FF"/>
      <w:sz w:val="20"/>
      <w:szCs w:val="20"/>
    </w:rPr>
  </w:style>
  <w:style w:type="character" w:customStyle="1" w:styleId="ListLabel23">
    <w:name w:val="ListLabel 23"/>
    <w:qFormat/>
    <w:rsid w:val="008B0502"/>
    <w:rPr>
      <w:color w:val="0000FF"/>
    </w:rPr>
  </w:style>
  <w:style w:type="character" w:customStyle="1" w:styleId="ListLabel24">
    <w:name w:val="ListLabel 24"/>
    <w:qFormat/>
    <w:rsid w:val="008B0502"/>
    <w:rPr>
      <w:color w:val="0000FF"/>
      <w:highlight w:val="yellow"/>
    </w:rPr>
  </w:style>
  <w:style w:type="character" w:customStyle="1" w:styleId="ListLabel25">
    <w:name w:val="ListLabel 25"/>
    <w:qFormat/>
    <w:rsid w:val="008B0502"/>
    <w:rPr>
      <w:color w:val="0000FF"/>
    </w:rPr>
  </w:style>
  <w:style w:type="character" w:customStyle="1" w:styleId="ListLabel26">
    <w:name w:val="ListLabel 26"/>
    <w:qFormat/>
    <w:rsid w:val="008B0502"/>
    <w:rPr>
      <w:color w:val="0000FF"/>
      <w:sz w:val="20"/>
    </w:rPr>
  </w:style>
  <w:style w:type="character" w:customStyle="1" w:styleId="ListLabel27">
    <w:name w:val="ListLabel 27"/>
    <w:qFormat/>
    <w:rsid w:val="008B0502"/>
    <w:rPr>
      <w:color w:val="0000FF"/>
      <w:sz w:val="20"/>
      <w:szCs w:val="20"/>
    </w:rPr>
  </w:style>
  <w:style w:type="character" w:customStyle="1" w:styleId="ListLabel28">
    <w:name w:val="ListLabel 28"/>
    <w:qFormat/>
    <w:rsid w:val="008B0502"/>
    <w:rPr>
      <w:color w:val="0000FF"/>
    </w:rPr>
  </w:style>
  <w:style w:type="character" w:customStyle="1" w:styleId="ListLabel29">
    <w:name w:val="ListLabel 29"/>
    <w:qFormat/>
    <w:rsid w:val="008B0502"/>
    <w:rPr>
      <w:color w:val="0000FF"/>
    </w:rPr>
  </w:style>
  <w:style w:type="character" w:customStyle="1" w:styleId="ListLabel30">
    <w:name w:val="ListLabel 30"/>
    <w:qFormat/>
    <w:rsid w:val="008B0502"/>
    <w:rPr>
      <w:color w:val="0000FF"/>
      <w:highlight w:val="yellow"/>
    </w:rPr>
  </w:style>
  <w:style w:type="character" w:customStyle="1" w:styleId="ListLabel31">
    <w:name w:val="ListLabel 31"/>
    <w:qFormat/>
    <w:rsid w:val="008B0502"/>
    <w:rPr>
      <w:color w:val="0000FF"/>
      <w:sz w:val="20"/>
    </w:rPr>
  </w:style>
  <w:style w:type="character" w:customStyle="1" w:styleId="ListLabel32">
    <w:name w:val="ListLabel 32"/>
    <w:qFormat/>
    <w:rsid w:val="008B0502"/>
    <w:rPr>
      <w:color w:val="0000FF"/>
      <w:sz w:val="20"/>
      <w:szCs w:val="20"/>
    </w:rPr>
  </w:style>
  <w:style w:type="character" w:customStyle="1" w:styleId="ListLabel33">
    <w:name w:val="ListLabel 33"/>
    <w:qFormat/>
    <w:rsid w:val="008B0502"/>
    <w:rPr>
      <w:color w:val="0000FF"/>
    </w:rPr>
  </w:style>
  <w:style w:type="character" w:customStyle="1" w:styleId="ListLabel34">
    <w:name w:val="ListLabel 34"/>
    <w:qFormat/>
    <w:rsid w:val="008B0502"/>
    <w:rPr>
      <w:color w:val="0000FF"/>
    </w:rPr>
  </w:style>
  <w:style w:type="character" w:customStyle="1" w:styleId="ListLabel35">
    <w:name w:val="ListLabel 35"/>
    <w:qFormat/>
    <w:rsid w:val="008B0502"/>
    <w:rPr>
      <w:color w:val="0000FF"/>
      <w:highlight w:val="yellow"/>
    </w:rPr>
  </w:style>
  <w:style w:type="character" w:customStyle="1" w:styleId="ListLabel36">
    <w:name w:val="ListLabel 36"/>
    <w:qFormat/>
    <w:rsid w:val="008B0502"/>
    <w:rPr>
      <w:color w:val="0000FF"/>
      <w:sz w:val="20"/>
    </w:rPr>
  </w:style>
  <w:style w:type="character" w:customStyle="1" w:styleId="ListLabel37">
    <w:name w:val="ListLabel 37"/>
    <w:qFormat/>
    <w:rsid w:val="008B0502"/>
    <w:rPr>
      <w:color w:val="0000FF"/>
      <w:sz w:val="20"/>
      <w:szCs w:val="20"/>
    </w:rPr>
  </w:style>
  <w:style w:type="character" w:customStyle="1" w:styleId="ListLabel38">
    <w:name w:val="ListLabel 38"/>
    <w:qFormat/>
    <w:rsid w:val="008B0502"/>
    <w:rPr>
      <w:color w:val="0000FF"/>
    </w:rPr>
  </w:style>
  <w:style w:type="character" w:customStyle="1" w:styleId="ListLabel39">
    <w:name w:val="ListLabel 39"/>
    <w:qFormat/>
    <w:rsid w:val="008B0502"/>
    <w:rPr>
      <w:color w:val="0000FF"/>
    </w:rPr>
  </w:style>
  <w:style w:type="character" w:customStyle="1" w:styleId="ListLabel40">
    <w:name w:val="ListLabel 40"/>
    <w:qFormat/>
    <w:rsid w:val="008B0502"/>
    <w:rPr>
      <w:color w:val="0000FF"/>
      <w:highlight w:val="yellow"/>
    </w:rPr>
  </w:style>
  <w:style w:type="character" w:customStyle="1" w:styleId="ListLabel41">
    <w:name w:val="ListLabel 41"/>
    <w:qFormat/>
    <w:rsid w:val="008B0502"/>
    <w:rPr>
      <w:color w:val="0000FF"/>
      <w:sz w:val="20"/>
    </w:rPr>
  </w:style>
  <w:style w:type="character" w:customStyle="1" w:styleId="ListLabel42">
    <w:name w:val="ListLabel 42"/>
    <w:qFormat/>
    <w:rsid w:val="008B0502"/>
    <w:rPr>
      <w:color w:val="0000FF"/>
      <w:sz w:val="20"/>
      <w:szCs w:val="20"/>
    </w:rPr>
  </w:style>
  <w:style w:type="character" w:customStyle="1" w:styleId="ListLabel43">
    <w:name w:val="ListLabel 43"/>
    <w:qFormat/>
    <w:rsid w:val="008B0502"/>
    <w:rPr>
      <w:color w:val="0000FF"/>
    </w:rPr>
  </w:style>
  <w:style w:type="character" w:customStyle="1" w:styleId="ListLabel44">
    <w:name w:val="ListLabel 44"/>
    <w:qFormat/>
    <w:rsid w:val="008B0502"/>
    <w:rPr>
      <w:color w:val="0000FF"/>
    </w:rPr>
  </w:style>
  <w:style w:type="character" w:customStyle="1" w:styleId="ListLabel45">
    <w:name w:val="ListLabel 45"/>
    <w:qFormat/>
    <w:rsid w:val="008B0502"/>
    <w:rPr>
      <w:color w:val="0000FF"/>
      <w:sz w:val="20"/>
    </w:rPr>
  </w:style>
  <w:style w:type="character" w:customStyle="1" w:styleId="ListLabel46">
    <w:name w:val="ListLabel 46"/>
    <w:qFormat/>
    <w:rsid w:val="008B0502"/>
    <w:rPr>
      <w:color w:val="0000FF"/>
      <w:sz w:val="20"/>
      <w:szCs w:val="20"/>
    </w:rPr>
  </w:style>
  <w:style w:type="character" w:customStyle="1" w:styleId="ListLabel47">
    <w:name w:val="ListLabel 47"/>
    <w:qFormat/>
    <w:rsid w:val="008B0502"/>
    <w:rPr>
      <w:color w:val="0000FF"/>
    </w:rPr>
  </w:style>
  <w:style w:type="character" w:customStyle="1" w:styleId="ListLabel48">
    <w:name w:val="ListLabel 48"/>
    <w:qFormat/>
    <w:rsid w:val="008B0502"/>
    <w:rPr>
      <w:color w:val="0000FF"/>
    </w:rPr>
  </w:style>
  <w:style w:type="character" w:customStyle="1" w:styleId="ListLabel49">
    <w:name w:val="ListLabel 49"/>
    <w:qFormat/>
    <w:rsid w:val="008B0502"/>
    <w:rPr>
      <w:color w:val="0000FF"/>
      <w:sz w:val="20"/>
    </w:rPr>
  </w:style>
  <w:style w:type="character" w:customStyle="1" w:styleId="ListLabel50">
    <w:name w:val="ListLabel 50"/>
    <w:qFormat/>
    <w:rsid w:val="008B0502"/>
    <w:rPr>
      <w:color w:val="0000FF"/>
      <w:sz w:val="20"/>
      <w:szCs w:val="20"/>
    </w:rPr>
  </w:style>
  <w:style w:type="character" w:customStyle="1" w:styleId="ListLabel51">
    <w:name w:val="ListLabel 51"/>
    <w:qFormat/>
    <w:rsid w:val="008B0502"/>
    <w:rPr>
      <w:color w:val="0000FF"/>
    </w:rPr>
  </w:style>
  <w:style w:type="character" w:customStyle="1" w:styleId="ListLabel52">
    <w:name w:val="ListLabel 52"/>
    <w:qFormat/>
    <w:rsid w:val="008B0502"/>
    <w:rPr>
      <w:rFonts w:ascii="Times New Roman" w:hAnsi="Times New Roman"/>
      <w:color w:val="0000FF"/>
      <w:sz w:val="20"/>
      <w:szCs w:val="20"/>
    </w:rPr>
  </w:style>
  <w:style w:type="character" w:customStyle="1" w:styleId="ListLabel53">
    <w:name w:val="ListLabel 53"/>
    <w:qFormat/>
    <w:rsid w:val="008B0502"/>
    <w:rPr>
      <w:color w:val="0000FF"/>
      <w:sz w:val="20"/>
      <w:szCs w:val="20"/>
    </w:rPr>
  </w:style>
  <w:style w:type="character" w:customStyle="1" w:styleId="ListLabel54">
    <w:name w:val="ListLabel 54"/>
    <w:qFormat/>
    <w:rsid w:val="008B0502"/>
    <w:rPr>
      <w:color w:val="0000FF"/>
      <w:sz w:val="20"/>
    </w:rPr>
  </w:style>
  <w:style w:type="character" w:customStyle="1" w:styleId="ListLabel55">
    <w:name w:val="ListLabel 55"/>
    <w:qFormat/>
    <w:rsid w:val="008B0502"/>
    <w:rPr>
      <w:color w:val="0000FF"/>
      <w:sz w:val="20"/>
      <w:szCs w:val="20"/>
    </w:rPr>
  </w:style>
  <w:style w:type="character" w:customStyle="1" w:styleId="ListLabel56">
    <w:name w:val="ListLabel 56"/>
    <w:qFormat/>
    <w:rsid w:val="008B0502"/>
    <w:rPr>
      <w:color w:val="0000FF"/>
    </w:rPr>
  </w:style>
  <w:style w:type="character" w:customStyle="1" w:styleId="ListLabel57">
    <w:name w:val="ListLabel 57"/>
    <w:qFormat/>
    <w:rsid w:val="008B0502"/>
    <w:rPr>
      <w:color w:val="0000FF"/>
      <w:sz w:val="20"/>
      <w:szCs w:val="20"/>
    </w:rPr>
  </w:style>
  <w:style w:type="character" w:customStyle="1" w:styleId="ListLabel58">
    <w:name w:val="ListLabel 58"/>
    <w:qFormat/>
    <w:rsid w:val="008B0502"/>
    <w:rPr>
      <w:rFonts w:ascii="Times New Roman" w:hAnsi="Times New Roman"/>
      <w:color w:val="0000FF"/>
      <w:sz w:val="20"/>
    </w:rPr>
  </w:style>
  <w:style w:type="character" w:customStyle="1" w:styleId="ListLabel59">
    <w:name w:val="ListLabel 59"/>
    <w:qFormat/>
    <w:rsid w:val="008B0502"/>
    <w:rPr>
      <w:rFonts w:ascii="Times New Roman" w:hAnsi="Times New Roman"/>
      <w:color w:val="0000FF"/>
      <w:sz w:val="20"/>
      <w:szCs w:val="20"/>
    </w:rPr>
  </w:style>
  <w:style w:type="character" w:customStyle="1" w:styleId="ListLabel60">
    <w:name w:val="ListLabel 60"/>
    <w:qFormat/>
    <w:rsid w:val="008B0502"/>
    <w:rPr>
      <w:rFonts w:ascii="Times New Roman" w:hAnsi="Times New Roman"/>
      <w:color w:val="0000FF"/>
    </w:rPr>
  </w:style>
  <w:style w:type="character" w:customStyle="1" w:styleId="ListLabel61">
    <w:name w:val="ListLabel 61"/>
    <w:qFormat/>
    <w:rsid w:val="008B0502"/>
    <w:rPr>
      <w:rFonts w:ascii="Times New Roman" w:hAnsi="Times New Roman"/>
      <w:color w:val="0000FF"/>
      <w:sz w:val="20"/>
      <w:szCs w:val="20"/>
    </w:rPr>
  </w:style>
  <w:style w:type="character" w:styleId="a7">
    <w:name w:val="Book Title"/>
    <w:qFormat/>
    <w:rsid w:val="008B0502"/>
    <w:rPr>
      <w:b/>
      <w:bCs/>
      <w:i/>
      <w:iCs/>
      <w:spacing w:val="5"/>
    </w:rPr>
  </w:style>
  <w:style w:type="character" w:customStyle="1" w:styleId="ListLabel8">
    <w:name w:val="ListLabel 8"/>
    <w:qFormat/>
    <w:rsid w:val="008B0502"/>
    <w:rPr>
      <w:rFonts w:ascii="Times New Roman" w:hAnsi="Times New Roman" w:cs="Times New Roman"/>
      <w:b w:val="0"/>
      <w:bCs w:val="0"/>
      <w:color w:val="0000FF"/>
      <w:sz w:val="28"/>
      <w:szCs w:val="28"/>
    </w:rPr>
  </w:style>
  <w:style w:type="character" w:customStyle="1" w:styleId="ListLabel62">
    <w:name w:val="ListLabel 62"/>
    <w:qFormat/>
    <w:rsid w:val="008B0502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3">
    <w:name w:val="ListLabel 63"/>
    <w:qFormat/>
    <w:rsid w:val="008B0502"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64">
    <w:name w:val="ListLabel 64"/>
    <w:qFormat/>
    <w:rsid w:val="008B0502"/>
    <w:rPr>
      <w:color w:val="0000FF"/>
      <w:sz w:val="20"/>
    </w:rPr>
  </w:style>
  <w:style w:type="character" w:customStyle="1" w:styleId="ListLabel65">
    <w:name w:val="ListLabel 65"/>
    <w:qFormat/>
    <w:rsid w:val="008B0502"/>
    <w:rPr>
      <w:color w:val="0000FF"/>
      <w:sz w:val="20"/>
      <w:szCs w:val="20"/>
    </w:rPr>
  </w:style>
  <w:style w:type="character" w:customStyle="1" w:styleId="ListLabel66">
    <w:name w:val="ListLabel 66"/>
    <w:qFormat/>
    <w:rsid w:val="008B0502"/>
    <w:rPr>
      <w:color w:val="0000FF"/>
    </w:rPr>
  </w:style>
  <w:style w:type="character" w:customStyle="1" w:styleId="ListLabel67">
    <w:name w:val="ListLabel 67"/>
    <w:qFormat/>
    <w:rsid w:val="008B0502"/>
    <w:rPr>
      <w:color w:val="0000FF"/>
      <w:sz w:val="20"/>
      <w:szCs w:val="20"/>
    </w:rPr>
  </w:style>
  <w:style w:type="character" w:customStyle="1" w:styleId="ListLabel68">
    <w:name w:val="ListLabel 68"/>
    <w:qFormat/>
    <w:rsid w:val="008B0502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69">
    <w:name w:val="ListLabel 69"/>
    <w:qFormat/>
    <w:rsid w:val="008B0502"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0">
    <w:name w:val="ListLabel 70"/>
    <w:qFormat/>
    <w:rsid w:val="008B0502"/>
    <w:rPr>
      <w:color w:val="0000FF"/>
      <w:sz w:val="20"/>
    </w:rPr>
  </w:style>
  <w:style w:type="character" w:customStyle="1" w:styleId="ListLabel71">
    <w:name w:val="ListLabel 71"/>
    <w:qFormat/>
    <w:rsid w:val="008B0502"/>
    <w:rPr>
      <w:color w:val="0000FF"/>
      <w:sz w:val="20"/>
      <w:szCs w:val="20"/>
    </w:rPr>
  </w:style>
  <w:style w:type="character" w:customStyle="1" w:styleId="ListLabel72">
    <w:name w:val="ListLabel 72"/>
    <w:qFormat/>
    <w:rsid w:val="008B0502"/>
    <w:rPr>
      <w:color w:val="0000FF"/>
      <w:sz w:val="20"/>
      <w:szCs w:val="20"/>
    </w:rPr>
  </w:style>
  <w:style w:type="character" w:customStyle="1" w:styleId="ListLabel73">
    <w:name w:val="ListLabel 73"/>
    <w:qFormat/>
    <w:rsid w:val="008B0502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4">
    <w:name w:val="ListLabel 74"/>
    <w:qFormat/>
    <w:rsid w:val="008B0502"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75">
    <w:name w:val="ListLabel 75"/>
    <w:qFormat/>
    <w:rsid w:val="008B0502"/>
    <w:rPr>
      <w:color w:val="0000FF"/>
      <w:sz w:val="20"/>
    </w:rPr>
  </w:style>
  <w:style w:type="character" w:customStyle="1" w:styleId="ListLabel76">
    <w:name w:val="ListLabel 76"/>
    <w:qFormat/>
    <w:rsid w:val="008B0502"/>
    <w:rPr>
      <w:color w:val="0000FF"/>
      <w:sz w:val="20"/>
      <w:szCs w:val="20"/>
    </w:rPr>
  </w:style>
  <w:style w:type="character" w:customStyle="1" w:styleId="ListLabel77">
    <w:name w:val="ListLabel 77"/>
    <w:qFormat/>
    <w:rsid w:val="008B0502"/>
    <w:rPr>
      <w:color w:val="0000FF"/>
      <w:sz w:val="20"/>
      <w:szCs w:val="20"/>
    </w:rPr>
  </w:style>
  <w:style w:type="character" w:customStyle="1" w:styleId="ListLabel78">
    <w:name w:val="ListLabel 78"/>
    <w:qFormat/>
    <w:rsid w:val="008B0502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79">
    <w:name w:val="ListLabel 79"/>
    <w:qFormat/>
    <w:rsid w:val="008B0502"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0">
    <w:name w:val="ListLabel 80"/>
    <w:qFormat/>
    <w:rsid w:val="008B0502"/>
    <w:rPr>
      <w:color w:val="0000FF"/>
      <w:sz w:val="20"/>
    </w:rPr>
  </w:style>
  <w:style w:type="character" w:customStyle="1" w:styleId="ListLabel81">
    <w:name w:val="ListLabel 81"/>
    <w:qFormat/>
    <w:rsid w:val="008B0502"/>
    <w:rPr>
      <w:color w:val="0000FF"/>
      <w:sz w:val="20"/>
      <w:szCs w:val="20"/>
    </w:rPr>
  </w:style>
  <w:style w:type="character" w:customStyle="1" w:styleId="ListLabel82">
    <w:name w:val="ListLabel 82"/>
    <w:qFormat/>
    <w:rsid w:val="008B0502"/>
    <w:rPr>
      <w:color w:val="0000FF"/>
      <w:sz w:val="20"/>
      <w:szCs w:val="20"/>
    </w:rPr>
  </w:style>
  <w:style w:type="character" w:customStyle="1" w:styleId="ListLabel83">
    <w:name w:val="ListLabel 83"/>
    <w:qFormat/>
    <w:rsid w:val="008B0502"/>
    <w:rPr>
      <w:color w:val="0000FF"/>
      <w:sz w:val="20"/>
      <w:szCs w:val="20"/>
    </w:rPr>
  </w:style>
  <w:style w:type="character" w:customStyle="1" w:styleId="ListLabel84">
    <w:name w:val="ListLabel 84"/>
    <w:qFormat/>
    <w:rsid w:val="008B0502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5">
    <w:name w:val="ListLabel 85"/>
    <w:qFormat/>
    <w:rsid w:val="008B0502"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86">
    <w:name w:val="ListLabel 86"/>
    <w:qFormat/>
    <w:rsid w:val="008B0502"/>
    <w:rPr>
      <w:color w:val="0000FF"/>
      <w:sz w:val="20"/>
    </w:rPr>
  </w:style>
  <w:style w:type="character" w:customStyle="1" w:styleId="ListLabel87">
    <w:name w:val="ListLabel 87"/>
    <w:qFormat/>
    <w:rsid w:val="008B0502"/>
    <w:rPr>
      <w:color w:val="0000FF"/>
      <w:sz w:val="20"/>
      <w:szCs w:val="20"/>
    </w:rPr>
  </w:style>
  <w:style w:type="character" w:customStyle="1" w:styleId="ListLabel88">
    <w:name w:val="ListLabel 88"/>
    <w:qFormat/>
    <w:rsid w:val="008B0502"/>
    <w:rPr>
      <w:color w:val="0000FF"/>
      <w:sz w:val="20"/>
      <w:szCs w:val="20"/>
    </w:rPr>
  </w:style>
  <w:style w:type="character" w:customStyle="1" w:styleId="ListLabel89">
    <w:name w:val="ListLabel 89"/>
    <w:qFormat/>
    <w:rsid w:val="008B0502"/>
    <w:rPr>
      <w:color w:val="0000FF"/>
      <w:sz w:val="20"/>
      <w:szCs w:val="20"/>
    </w:rPr>
  </w:style>
  <w:style w:type="character" w:customStyle="1" w:styleId="ListLabel90">
    <w:name w:val="ListLabel 90"/>
    <w:qFormat/>
    <w:rsid w:val="008B0502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91">
    <w:name w:val="ListLabel 91"/>
    <w:qFormat/>
    <w:rsid w:val="008B0502"/>
    <w:rPr>
      <w:rFonts w:ascii="Times New Roman" w:hAnsi="Times New Roman" w:cs="Times New Roman"/>
      <w:b w:val="0"/>
      <w:bCs w:val="0"/>
      <w:color w:val="0000FF"/>
      <w:sz w:val="24"/>
      <w:szCs w:val="24"/>
    </w:rPr>
  </w:style>
  <w:style w:type="character" w:customStyle="1" w:styleId="ListLabel92">
    <w:name w:val="ListLabel 92"/>
    <w:qFormat/>
    <w:rsid w:val="008B0502"/>
    <w:rPr>
      <w:color w:val="0000FF"/>
      <w:sz w:val="20"/>
    </w:rPr>
  </w:style>
  <w:style w:type="character" w:customStyle="1" w:styleId="ListLabel93">
    <w:name w:val="ListLabel 93"/>
    <w:qFormat/>
    <w:rsid w:val="008B0502"/>
    <w:rPr>
      <w:color w:val="0000FF"/>
      <w:sz w:val="20"/>
      <w:szCs w:val="20"/>
    </w:rPr>
  </w:style>
  <w:style w:type="character" w:customStyle="1" w:styleId="ListLabel94">
    <w:name w:val="ListLabel 94"/>
    <w:qFormat/>
    <w:rsid w:val="008B0502"/>
    <w:rPr>
      <w:color w:val="0000FF"/>
      <w:sz w:val="20"/>
      <w:szCs w:val="20"/>
    </w:rPr>
  </w:style>
  <w:style w:type="character" w:customStyle="1" w:styleId="ListLabel95">
    <w:name w:val="ListLabel 95"/>
    <w:qFormat/>
    <w:rsid w:val="008B0502"/>
    <w:rPr>
      <w:color w:val="0000FF"/>
      <w:sz w:val="20"/>
      <w:szCs w:val="20"/>
    </w:rPr>
  </w:style>
  <w:style w:type="paragraph" w:customStyle="1" w:styleId="a8">
    <w:name w:val="Заголовок"/>
    <w:basedOn w:val="a"/>
    <w:next w:val="a9"/>
    <w:qFormat/>
    <w:rsid w:val="008B0502"/>
    <w:pPr>
      <w:keepNext/>
      <w:spacing w:before="240" w:after="120"/>
    </w:pPr>
    <w:rPr>
      <w:rFonts w:ascii="Liberation Sans" w:hAnsi="Liberation Sans"/>
      <w:sz w:val="28"/>
      <w:lang w:eastAsia="ru-RU"/>
    </w:rPr>
  </w:style>
  <w:style w:type="paragraph" w:styleId="a9">
    <w:name w:val="Body Text"/>
    <w:basedOn w:val="a"/>
    <w:rsid w:val="008B0502"/>
    <w:pPr>
      <w:spacing w:after="140" w:line="276" w:lineRule="auto"/>
    </w:pPr>
    <w:rPr>
      <w:lang w:eastAsia="ru-RU"/>
    </w:rPr>
  </w:style>
  <w:style w:type="paragraph" w:styleId="aa">
    <w:name w:val="List"/>
    <w:basedOn w:val="a9"/>
    <w:rsid w:val="008B0502"/>
  </w:style>
  <w:style w:type="paragraph" w:styleId="ab">
    <w:name w:val="caption"/>
    <w:basedOn w:val="a"/>
    <w:uiPriority w:val="35"/>
    <w:semiHidden/>
    <w:unhideWhenUsed/>
    <w:qFormat/>
    <w:rsid w:val="008B0502"/>
    <w:pPr>
      <w:spacing w:before="120" w:after="120"/>
    </w:pPr>
    <w:rPr>
      <w:i/>
      <w:lang w:eastAsia="ru-RU"/>
    </w:rPr>
  </w:style>
  <w:style w:type="paragraph" w:styleId="ac">
    <w:name w:val="index heading"/>
    <w:basedOn w:val="a8"/>
    <w:rsid w:val="008B0502"/>
  </w:style>
  <w:style w:type="paragraph" w:styleId="ad">
    <w:name w:val="List Paragraph"/>
    <w:basedOn w:val="a"/>
    <w:uiPriority w:val="34"/>
    <w:qFormat/>
    <w:rsid w:val="008B0502"/>
    <w:pPr>
      <w:ind w:left="720"/>
      <w:contextualSpacing/>
    </w:pPr>
  </w:style>
  <w:style w:type="paragraph" w:styleId="ae">
    <w:name w:val="No Spacing"/>
    <w:uiPriority w:val="1"/>
    <w:qFormat/>
    <w:rsid w:val="008B0502"/>
    <w:rPr>
      <w:lang w:eastAsia="zh-CN" w:bidi="hi-IN"/>
    </w:rPr>
  </w:style>
  <w:style w:type="paragraph" w:styleId="af">
    <w:name w:val="Title"/>
    <w:basedOn w:val="a"/>
    <w:uiPriority w:val="10"/>
    <w:qFormat/>
    <w:rsid w:val="008B0502"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rsid w:val="008B0502"/>
    <w:pPr>
      <w:spacing w:before="200" w:after="200"/>
    </w:pPr>
  </w:style>
  <w:style w:type="paragraph" w:styleId="20">
    <w:name w:val="Quote"/>
    <w:basedOn w:val="a"/>
    <w:uiPriority w:val="29"/>
    <w:qFormat/>
    <w:rsid w:val="008B0502"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rsid w:val="008B050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Колонтитул"/>
    <w:basedOn w:val="a"/>
    <w:qFormat/>
    <w:rsid w:val="008B0502"/>
  </w:style>
  <w:style w:type="paragraph" w:styleId="af3">
    <w:name w:val="header"/>
    <w:basedOn w:val="a"/>
    <w:uiPriority w:val="99"/>
    <w:unhideWhenUsed/>
    <w:rsid w:val="008B0502"/>
    <w:rPr>
      <w:lang w:eastAsia="ru-RU"/>
    </w:rPr>
  </w:style>
  <w:style w:type="paragraph" w:styleId="af4">
    <w:name w:val="footer"/>
    <w:basedOn w:val="a"/>
    <w:uiPriority w:val="99"/>
    <w:unhideWhenUsed/>
    <w:rsid w:val="008B0502"/>
    <w:rPr>
      <w:lang w:eastAsia="ru-RU"/>
    </w:rPr>
  </w:style>
  <w:style w:type="paragraph" w:styleId="af5">
    <w:name w:val="footnote text"/>
    <w:basedOn w:val="a"/>
    <w:uiPriority w:val="99"/>
    <w:semiHidden/>
    <w:unhideWhenUsed/>
    <w:rsid w:val="008B0502"/>
    <w:pPr>
      <w:spacing w:after="40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8B0502"/>
    <w:rPr>
      <w:sz w:val="20"/>
    </w:rPr>
  </w:style>
  <w:style w:type="paragraph" w:styleId="10">
    <w:name w:val="toc 1"/>
    <w:basedOn w:val="a"/>
    <w:uiPriority w:val="39"/>
    <w:unhideWhenUsed/>
    <w:rsid w:val="008B0502"/>
    <w:pPr>
      <w:spacing w:after="57"/>
    </w:pPr>
  </w:style>
  <w:style w:type="paragraph" w:styleId="21">
    <w:name w:val="toc 2"/>
    <w:basedOn w:val="a"/>
    <w:uiPriority w:val="39"/>
    <w:unhideWhenUsed/>
    <w:rsid w:val="008B0502"/>
    <w:pPr>
      <w:spacing w:after="57"/>
      <w:ind w:left="283"/>
    </w:pPr>
  </w:style>
  <w:style w:type="paragraph" w:styleId="30">
    <w:name w:val="toc 3"/>
    <w:basedOn w:val="a"/>
    <w:uiPriority w:val="39"/>
    <w:unhideWhenUsed/>
    <w:rsid w:val="008B0502"/>
    <w:pPr>
      <w:spacing w:after="57"/>
      <w:ind w:left="567"/>
    </w:pPr>
  </w:style>
  <w:style w:type="paragraph" w:styleId="40">
    <w:name w:val="toc 4"/>
    <w:basedOn w:val="a"/>
    <w:uiPriority w:val="39"/>
    <w:unhideWhenUsed/>
    <w:rsid w:val="008B0502"/>
    <w:pPr>
      <w:spacing w:after="57"/>
      <w:ind w:left="850"/>
    </w:pPr>
  </w:style>
  <w:style w:type="paragraph" w:styleId="50">
    <w:name w:val="toc 5"/>
    <w:basedOn w:val="a"/>
    <w:uiPriority w:val="39"/>
    <w:unhideWhenUsed/>
    <w:rsid w:val="008B0502"/>
    <w:pPr>
      <w:spacing w:after="57"/>
      <w:ind w:left="1134"/>
    </w:pPr>
  </w:style>
  <w:style w:type="paragraph" w:styleId="60">
    <w:name w:val="toc 6"/>
    <w:basedOn w:val="a"/>
    <w:uiPriority w:val="39"/>
    <w:unhideWhenUsed/>
    <w:rsid w:val="008B0502"/>
    <w:pPr>
      <w:spacing w:after="57"/>
      <w:ind w:left="1417"/>
    </w:pPr>
  </w:style>
  <w:style w:type="paragraph" w:styleId="70">
    <w:name w:val="toc 7"/>
    <w:basedOn w:val="a"/>
    <w:uiPriority w:val="39"/>
    <w:unhideWhenUsed/>
    <w:rsid w:val="008B0502"/>
    <w:pPr>
      <w:spacing w:after="57"/>
      <w:ind w:left="1701"/>
    </w:pPr>
  </w:style>
  <w:style w:type="paragraph" w:styleId="80">
    <w:name w:val="toc 8"/>
    <w:basedOn w:val="a"/>
    <w:uiPriority w:val="39"/>
    <w:unhideWhenUsed/>
    <w:rsid w:val="008B0502"/>
    <w:pPr>
      <w:spacing w:after="57"/>
      <w:ind w:left="1984"/>
    </w:pPr>
  </w:style>
  <w:style w:type="paragraph" w:styleId="90">
    <w:name w:val="toc 9"/>
    <w:basedOn w:val="a"/>
    <w:uiPriority w:val="39"/>
    <w:unhideWhenUsed/>
    <w:rsid w:val="008B0502"/>
    <w:pPr>
      <w:spacing w:after="57"/>
      <w:ind w:left="2268"/>
    </w:pPr>
  </w:style>
  <w:style w:type="paragraph" w:styleId="af7">
    <w:name w:val="TOC Heading"/>
    <w:uiPriority w:val="39"/>
    <w:unhideWhenUsed/>
    <w:qFormat/>
    <w:rsid w:val="008B0502"/>
    <w:rPr>
      <w:lang w:eastAsia="zh-CN" w:bidi="hi-IN"/>
    </w:rPr>
  </w:style>
  <w:style w:type="paragraph" w:styleId="af8">
    <w:name w:val="table of figures"/>
    <w:basedOn w:val="a"/>
    <w:uiPriority w:val="99"/>
    <w:unhideWhenUsed/>
    <w:qFormat/>
    <w:rsid w:val="008B0502"/>
  </w:style>
  <w:style w:type="paragraph" w:customStyle="1" w:styleId="ConsPlusNormal">
    <w:name w:val="ConsPlusNormal"/>
    <w:qFormat/>
    <w:rsid w:val="008B0502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8B0502"/>
    <w:pPr>
      <w:widowControl w:val="0"/>
    </w:pPr>
    <w:rPr>
      <w:rFonts w:ascii="Courier New" w:eastAsia="Liberation Serif" w:hAnsi="Courier New" w:cs="Liberation Serif"/>
      <w:szCs w:val="24"/>
      <w:lang w:eastAsia="hi-IN" w:bidi="hi-IN"/>
    </w:rPr>
  </w:style>
  <w:style w:type="paragraph" w:customStyle="1" w:styleId="ConsPlusTitle">
    <w:name w:val="ConsPlusTitle"/>
    <w:qFormat/>
    <w:rsid w:val="008B0502"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customStyle="1" w:styleId="ConsPlusCell">
    <w:name w:val="ConsPlusCell"/>
    <w:qFormat/>
    <w:rsid w:val="008B0502"/>
    <w:pPr>
      <w:widowControl w:val="0"/>
    </w:pPr>
    <w:rPr>
      <w:rFonts w:ascii="Courier New" w:eastAsia="Liberation Serif" w:hAnsi="Courier New" w:cs="Liberation Serif"/>
      <w:szCs w:val="24"/>
      <w:lang w:eastAsia="hi-IN" w:bidi="hi-IN"/>
    </w:rPr>
  </w:style>
  <w:style w:type="paragraph" w:customStyle="1" w:styleId="ConsPlusDocList">
    <w:name w:val="ConsPlusDocList"/>
    <w:qFormat/>
    <w:rsid w:val="008B0502"/>
    <w:pPr>
      <w:widowControl w:val="0"/>
    </w:pPr>
    <w:rPr>
      <w:rFonts w:ascii="Tahoma" w:eastAsia="Liberation Serif" w:hAnsi="Tahoma" w:cs="Liberation Serif"/>
      <w:sz w:val="18"/>
      <w:szCs w:val="24"/>
      <w:lang w:eastAsia="hi-IN" w:bidi="hi-IN"/>
    </w:rPr>
  </w:style>
  <w:style w:type="paragraph" w:customStyle="1" w:styleId="ConsPlusTitlePage">
    <w:name w:val="ConsPlusTitlePage"/>
    <w:qFormat/>
    <w:rsid w:val="008B0502"/>
    <w:pPr>
      <w:widowControl w:val="0"/>
    </w:pPr>
    <w:rPr>
      <w:rFonts w:ascii="Tahoma" w:eastAsia="Liberation Serif" w:hAnsi="Tahoma" w:cs="Liberation Serif"/>
      <w:sz w:val="24"/>
      <w:szCs w:val="24"/>
      <w:lang w:eastAsia="hi-IN" w:bidi="hi-IN"/>
    </w:rPr>
  </w:style>
  <w:style w:type="paragraph" w:customStyle="1" w:styleId="ConsPlusJurTerm">
    <w:name w:val="ConsPlusJurTerm"/>
    <w:qFormat/>
    <w:rsid w:val="008B0502"/>
    <w:pPr>
      <w:widowControl w:val="0"/>
    </w:pPr>
    <w:rPr>
      <w:rFonts w:ascii="Tahoma" w:eastAsia="Liberation Serif" w:hAnsi="Tahoma" w:cs="Liberation Serif"/>
      <w:sz w:val="26"/>
      <w:szCs w:val="24"/>
      <w:lang w:eastAsia="hi-IN" w:bidi="hi-IN"/>
    </w:rPr>
  </w:style>
  <w:style w:type="paragraph" w:customStyle="1" w:styleId="ConsPlusTextList">
    <w:name w:val="ConsPlusTextList"/>
    <w:qFormat/>
    <w:rsid w:val="008B0502"/>
    <w:pPr>
      <w:widowControl w:val="0"/>
    </w:pPr>
    <w:rPr>
      <w:rFonts w:eastAsia="Liberation Serif" w:cs="Liberation Serif"/>
      <w:sz w:val="24"/>
      <w:szCs w:val="24"/>
      <w:lang w:eastAsia="hi-IN" w:bidi="hi-IN"/>
    </w:rPr>
  </w:style>
  <w:style w:type="paragraph" w:customStyle="1" w:styleId="af9">
    <w:name w:val="Содержимое таблицы"/>
    <w:basedOn w:val="a"/>
    <w:qFormat/>
    <w:rsid w:val="008B0502"/>
    <w:rPr>
      <w:lang w:eastAsia="ru-RU"/>
    </w:rPr>
  </w:style>
  <w:style w:type="paragraph" w:customStyle="1" w:styleId="afa">
    <w:name w:val="Заголовок таблицы"/>
    <w:basedOn w:val="af9"/>
    <w:qFormat/>
    <w:rsid w:val="008B0502"/>
    <w:pPr>
      <w:jc w:val="center"/>
    </w:pPr>
    <w:rPr>
      <w:b/>
    </w:rPr>
  </w:style>
  <w:style w:type="table" w:styleId="afb">
    <w:name w:val="Table Grid"/>
    <w:uiPriority w:val="59"/>
    <w:rsid w:val="008B0502"/>
    <w:rPr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B0502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B0502"/>
    <w:rPr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B0502"/>
    <w:rPr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B050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B050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B050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B050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B050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B050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B050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B050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B0502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B0502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B0502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B0502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B0502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B0502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B0502"/>
    <w:rPr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13" Type="http://schemas.openxmlformats.org/officeDocument/2006/relationships/hyperlink" Target="https://login.consultant.ru/link/?req=doc&amp;base=LAW&amp;n=443288&amp;date=06.08.2024" TargetMode="External"/><Relationship Id="rId18" Type="http://schemas.openxmlformats.org/officeDocument/2006/relationships/hyperlink" Target="https://login.consultant.ru/link/?req=doc&amp;base=LAW&amp;n=441135&amp;date=06.08.202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1135&amp;date=06.08.2024" TargetMode="External"/><Relationship Id="rId7" Type="http://schemas.openxmlformats.org/officeDocument/2006/relationships/hyperlink" Target="https://login.consultant.ru/link/?req=doc&amp;base=RLAW404&amp;n=100069&amp;dst=104975" TargetMode="External"/><Relationship Id="rId12" Type="http://schemas.openxmlformats.org/officeDocument/2006/relationships/hyperlink" Target="https://login.consultant.ru/link/?req=doc&amp;base=LAW&amp;n=353838&amp;date=06.08.2024" TargetMode="External"/><Relationship Id="rId17" Type="http://schemas.openxmlformats.org/officeDocument/2006/relationships/hyperlink" Target="https://login.consultant.ru/link/?req=doc&amp;base=LAW&amp;n=441135&amp;date=06.08.2024" TargetMode="External"/><Relationship Id="rId25" Type="http://schemas.openxmlformats.org/officeDocument/2006/relationships/hyperlink" Target="https://login.consultant.ru/link/?req=doc&amp;base=LAW&amp;n=441135&amp;date=06.08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1135&amp;date=06.08.2024" TargetMode="External"/><Relationship Id="rId20" Type="http://schemas.openxmlformats.org/officeDocument/2006/relationships/hyperlink" Target="https://login.consultant.ru/link/?req=doc&amp;base=LAW&amp;n=441135&amp;date=06.08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3557&amp;dst=100017" TargetMode="External"/><Relationship Id="rId11" Type="http://schemas.openxmlformats.org/officeDocument/2006/relationships/hyperlink" Target="https://login.consultant.ru/link/?req=doc&amp;base=LAW&amp;n=447320&amp;date=06.08.2024" TargetMode="External"/><Relationship Id="rId24" Type="http://schemas.openxmlformats.org/officeDocument/2006/relationships/hyperlink" Target="https://login.consultant.ru/link/?req=doc&amp;base=LAW&amp;n=441135&amp;date=06.08.2024" TargetMode="External"/><Relationship Id="rId5" Type="http://schemas.openxmlformats.org/officeDocument/2006/relationships/hyperlink" Target="https://rovenki-r31.gosweb.gosuslugi.ru/." TargetMode="External"/><Relationship Id="rId15" Type="http://schemas.openxmlformats.org/officeDocument/2006/relationships/hyperlink" Target="https://login.consultant.ru/link/?req=doc&amp;base=RLAW404&amp;n=99162&amp;date=18.10.2024" TargetMode="External"/><Relationship Id="rId23" Type="http://schemas.openxmlformats.org/officeDocument/2006/relationships/hyperlink" Target="https://login.consultant.ru/link/?req=doc&amp;base=LAW&amp;n=441135&amp;date=06.08.202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35627&amp;date=06.08.2024" TargetMode="External"/><Relationship Id="rId19" Type="http://schemas.openxmlformats.org/officeDocument/2006/relationships/hyperlink" Target="https://login.consultant.ru/link/?req=doc&amp;base=LAW&amp;n=441135&amp;date=06.08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41135&amp;date=06.08.2024" TargetMode="External"/><Relationship Id="rId14" Type="http://schemas.openxmlformats.org/officeDocument/2006/relationships/hyperlink" Target="https://login.consultant.ru/link/?req=doc&amp;base=LAW&amp;n=441135&amp;date=06.08.2024" TargetMode="External"/><Relationship Id="rId22" Type="http://schemas.openxmlformats.org/officeDocument/2006/relationships/hyperlink" Target="https://login.consultant.ru/link/?req=doc&amp;base=LAW&amp;n=441135&amp;date=06.08.20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40</Pages>
  <Words>10244</Words>
  <Characters>58395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vt:lpstr>
    </vt:vector>
  </TitlesOfParts>
  <Company/>
  <LinksUpToDate>false</LinksUpToDate>
  <CharactersWithSpaces>68502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25.12.2023 N 797-пп(ред. от 11.03.2024)"Об утверждении государственной программы Белгородской области "Обеспечение безопасности жизнедеятельности населения и территорий Белгородской области"</dc:title>
  <dc:subject/>
  <dc:creator/>
  <dc:description/>
  <cp:lastModifiedBy>OKO_ARM2</cp:lastModifiedBy>
  <cp:revision>220</cp:revision>
  <cp:lastPrinted>2024-10-18T14:05:00Z</cp:lastPrinted>
  <dcterms:created xsi:type="dcterms:W3CDTF">2024-08-06T08:15:00Z</dcterms:created>
  <dcterms:modified xsi:type="dcterms:W3CDTF">2025-01-10T06:55:00Z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