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AF" w:rsidRDefault="00EA35AF">
      <w:pPr>
        <w:widowControl w:val="0"/>
        <w:spacing w:after="0" w:line="240" w:lineRule="auto"/>
        <w:jc w:val="right"/>
      </w:pPr>
    </w:p>
    <w:p w:rsidR="00EA35AF" w:rsidRDefault="006E7066" w:rsidP="00411802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.7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A35AF" w:rsidRDefault="00AA53DB" w:rsidP="00411802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EA35AF" w:rsidRDefault="00AA53DB" w:rsidP="00411802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EA35AF" w:rsidRDefault="00AA53DB" w:rsidP="0041180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411802" w:rsidRDefault="00411802" w:rsidP="00411802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1802" w:rsidRDefault="00411802" w:rsidP="00411802">
      <w:pPr>
        <w:spacing w:after="0"/>
        <w:jc w:val="center"/>
      </w:pPr>
    </w:p>
    <w:p w:rsidR="00EA35AF" w:rsidRDefault="00AA53DB">
      <w:pPr>
        <w:spacing w:after="0"/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EA35AF" w:rsidRDefault="00EA35AF">
      <w:pPr>
        <w:spacing w:after="0"/>
        <w:jc w:val="center"/>
      </w:pPr>
    </w:p>
    <w:p w:rsidR="00EA35AF" w:rsidRDefault="00EA35AF">
      <w:pPr>
        <w:spacing w:after="0" w:line="240" w:lineRule="auto"/>
        <w:jc w:val="center"/>
      </w:pPr>
    </w:p>
    <w:p w:rsidR="00EA35AF" w:rsidRPr="00411802" w:rsidRDefault="00411802" w:rsidP="00D16EF5">
      <w:pPr>
        <w:pStyle w:val="af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«28» декабря </w:t>
      </w:r>
      <w:r w:rsidR="00AA53DB" w:rsidRPr="00411802">
        <w:rPr>
          <w:sz w:val="28"/>
          <w:szCs w:val="28"/>
          <w:lang w:val="ru-RU"/>
        </w:rPr>
        <w:t xml:space="preserve">2024  г.                       </w:t>
      </w:r>
      <w:r>
        <w:rPr>
          <w:sz w:val="28"/>
          <w:szCs w:val="28"/>
          <w:lang w:val="ru-RU"/>
        </w:rPr>
        <w:t xml:space="preserve">     </w:t>
      </w:r>
      <w:r w:rsidR="00AA53DB" w:rsidRPr="00411802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         </w:t>
      </w:r>
      <w:r w:rsidR="00AA53DB" w:rsidRPr="00411802">
        <w:rPr>
          <w:sz w:val="28"/>
          <w:szCs w:val="28"/>
          <w:lang w:val="ru-RU"/>
        </w:rPr>
        <w:t xml:space="preserve">           № 816</w:t>
      </w:r>
    </w:p>
    <w:p w:rsidR="00EA35AF" w:rsidRPr="00411802" w:rsidRDefault="00EA35AF">
      <w:pPr>
        <w:pStyle w:val="af9"/>
        <w:rPr>
          <w:lang w:val="ru-RU"/>
        </w:rPr>
      </w:pPr>
    </w:p>
    <w:p w:rsidR="00EA35AF" w:rsidRPr="00411802" w:rsidRDefault="00AA53DB">
      <w:pPr>
        <w:pStyle w:val="ac"/>
        <w:jc w:val="center"/>
        <w:rPr>
          <w:sz w:val="28"/>
          <w:szCs w:val="28"/>
          <w:lang w:val="ru-RU"/>
        </w:rPr>
      </w:pPr>
      <w:r w:rsidRPr="00411802"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411802">
        <w:rPr>
          <w:b/>
          <w:sz w:val="28"/>
          <w:szCs w:val="28"/>
          <w:lang w:val="ru-RU"/>
        </w:rPr>
        <w:t>Ровеньского</w:t>
      </w:r>
      <w:proofErr w:type="spellEnd"/>
      <w:r w:rsidRPr="00411802">
        <w:rPr>
          <w:b/>
          <w:sz w:val="28"/>
          <w:szCs w:val="28"/>
          <w:lang w:val="ru-RU"/>
        </w:rPr>
        <w:t xml:space="preserve"> района от 11 сентября 2014 года № 705 «Об утверждении муниципальной  программы «Развитие и поддержка малого и среднего предпринимательства, улучшение условий  и охраны труда в </w:t>
      </w:r>
      <w:proofErr w:type="spellStart"/>
      <w:r w:rsidRPr="00411802">
        <w:rPr>
          <w:b/>
          <w:sz w:val="28"/>
          <w:szCs w:val="28"/>
          <w:lang w:val="ru-RU"/>
        </w:rPr>
        <w:t>Ровеньском</w:t>
      </w:r>
      <w:proofErr w:type="spellEnd"/>
      <w:r w:rsidRPr="00411802">
        <w:rPr>
          <w:b/>
          <w:sz w:val="28"/>
          <w:szCs w:val="28"/>
          <w:lang w:val="ru-RU"/>
        </w:rPr>
        <w:t xml:space="preserve"> районе Белгородской области »</w:t>
      </w:r>
    </w:p>
    <w:p w:rsidR="00EA35AF" w:rsidRDefault="00EA35AF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EA35AF" w:rsidRPr="00411802" w:rsidRDefault="00AA53DB">
      <w:pPr>
        <w:pStyle w:val="ac"/>
        <w:ind w:firstLine="567"/>
        <w:jc w:val="both"/>
        <w:rPr>
          <w:color w:val="000000" w:themeColor="text1"/>
          <w:sz w:val="28"/>
          <w:szCs w:val="28"/>
          <w:lang w:val="ru-RU"/>
        </w:rPr>
      </w:pPr>
      <w:proofErr w:type="gramStart"/>
      <w:r w:rsidRPr="00411802">
        <w:rPr>
          <w:color w:val="000000" w:themeColor="text1"/>
          <w:sz w:val="28"/>
          <w:szCs w:val="28"/>
          <w:lang w:val="ru-RU"/>
        </w:rPr>
        <w:t>В соответствии с Федеральным законом о 06.11.2003 №131-ФЗ «Об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  <w:lang w:val="ru-RU" w:bidi="ar-SA"/>
        </w:rPr>
        <w:t xml:space="preserve">», </w:t>
      </w:r>
      <w:r w:rsidRPr="00411802">
        <w:rPr>
          <w:color w:val="000000" w:themeColor="text1"/>
          <w:sz w:val="28"/>
          <w:szCs w:val="28"/>
          <w:lang w:val="ru-RU"/>
        </w:rPr>
        <w:t xml:space="preserve">на основании решения Муниципального совета </w:t>
      </w:r>
      <w:proofErr w:type="spellStart"/>
      <w:r w:rsidRPr="00411802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411802">
        <w:rPr>
          <w:color w:val="000000" w:themeColor="text1"/>
          <w:sz w:val="28"/>
          <w:szCs w:val="28"/>
          <w:lang w:val="ru-RU"/>
        </w:rPr>
        <w:t xml:space="preserve"> района №17/123 от 24.12.2024 года «О внесении изменений в решение Муниципального совета </w:t>
      </w:r>
      <w:proofErr w:type="spellStart"/>
      <w:r w:rsidRPr="00411802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411802">
        <w:rPr>
          <w:color w:val="000000" w:themeColor="text1"/>
          <w:sz w:val="28"/>
          <w:szCs w:val="28"/>
          <w:lang w:val="ru-RU"/>
        </w:rPr>
        <w:t xml:space="preserve"> района от 27.12.2023 года №4/31 "О местном бюджете </w:t>
      </w:r>
      <w:proofErr w:type="spellStart"/>
      <w:r w:rsidRPr="00411802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r w:rsidRPr="00411802">
        <w:rPr>
          <w:color w:val="000000" w:themeColor="text1"/>
          <w:sz w:val="28"/>
          <w:szCs w:val="28"/>
          <w:lang w:val="ru-RU"/>
        </w:rPr>
        <w:t xml:space="preserve"> района на 2024 год и плановый период 2025 и 2026 годов"  администрация </w:t>
      </w:r>
      <w:proofErr w:type="spellStart"/>
      <w:r w:rsidRPr="00411802">
        <w:rPr>
          <w:color w:val="000000" w:themeColor="text1"/>
          <w:sz w:val="28"/>
          <w:szCs w:val="28"/>
          <w:lang w:val="ru-RU"/>
        </w:rPr>
        <w:t>Ровеньского</w:t>
      </w:r>
      <w:proofErr w:type="spellEnd"/>
      <w:proofErr w:type="gramEnd"/>
      <w:r w:rsidRPr="00411802">
        <w:rPr>
          <w:color w:val="000000" w:themeColor="text1"/>
          <w:sz w:val="28"/>
          <w:szCs w:val="28"/>
          <w:lang w:val="ru-RU"/>
        </w:rPr>
        <w:t xml:space="preserve"> района</w:t>
      </w:r>
      <w:r w:rsidRPr="00411802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411802">
        <w:rPr>
          <w:b/>
          <w:bCs/>
          <w:color w:val="000000" w:themeColor="text1"/>
          <w:sz w:val="28"/>
          <w:szCs w:val="28"/>
          <w:lang w:val="ru-RU" w:eastAsia="ru-RU"/>
        </w:rPr>
        <w:t>постановляет:</w:t>
      </w:r>
    </w:p>
    <w:p w:rsidR="00EA35AF" w:rsidRPr="00411802" w:rsidRDefault="00AA53DB">
      <w:pPr>
        <w:pStyle w:val="ac"/>
        <w:ind w:firstLine="567"/>
        <w:jc w:val="both"/>
        <w:rPr>
          <w:sz w:val="28"/>
          <w:szCs w:val="28"/>
          <w:lang w:val="ru-RU"/>
        </w:rPr>
      </w:pPr>
      <w:r w:rsidRPr="00411802">
        <w:rPr>
          <w:color w:val="000000" w:themeColor="text1"/>
          <w:sz w:val="28"/>
          <w:szCs w:val="28"/>
          <w:lang w:val="ru-RU"/>
        </w:rPr>
        <w:t xml:space="preserve">1. Внести изменения в постановление администрации </w:t>
      </w:r>
      <w:proofErr w:type="spellStart"/>
      <w:r w:rsidRPr="00411802">
        <w:rPr>
          <w:color w:val="000000" w:themeColor="text1"/>
          <w:sz w:val="28"/>
          <w:szCs w:val="28"/>
          <w:lang w:val="ru-RU"/>
        </w:rPr>
        <w:t>Ровень</w:t>
      </w:r>
      <w:r w:rsidRPr="00411802">
        <w:rPr>
          <w:sz w:val="28"/>
          <w:szCs w:val="28"/>
          <w:lang w:val="ru-RU"/>
        </w:rPr>
        <w:t>ского</w:t>
      </w:r>
      <w:proofErr w:type="spellEnd"/>
      <w:r w:rsidRPr="00411802">
        <w:rPr>
          <w:sz w:val="28"/>
          <w:szCs w:val="28"/>
          <w:lang w:val="ru-RU"/>
        </w:rPr>
        <w:t xml:space="preserve"> района от </w:t>
      </w:r>
      <w:r w:rsidRPr="00411802">
        <w:rPr>
          <w:color w:val="000000"/>
          <w:sz w:val="28"/>
          <w:szCs w:val="28"/>
          <w:lang w:val="ru-RU"/>
        </w:rPr>
        <w:t xml:space="preserve">11 сентября 2014 года №705 «Об утверждении муниципальной программы «Развитие и поддержка малого и среднего предпринимательства, улучшение условий и охраны труда в </w:t>
      </w:r>
      <w:proofErr w:type="spellStart"/>
      <w:r w:rsidRPr="00411802">
        <w:rPr>
          <w:color w:val="000000"/>
          <w:sz w:val="28"/>
          <w:szCs w:val="28"/>
          <w:lang w:val="ru-RU"/>
        </w:rPr>
        <w:t>Ровеньском</w:t>
      </w:r>
      <w:proofErr w:type="spellEnd"/>
      <w:r w:rsidRPr="00411802">
        <w:rPr>
          <w:color w:val="000000"/>
          <w:sz w:val="28"/>
          <w:szCs w:val="28"/>
          <w:lang w:val="ru-RU"/>
        </w:rPr>
        <w:t xml:space="preserve"> районе», изложив  паспорт и приложения 3 - 4 муниципальной программы «Развитие и поддержка малого и среднего предпринимательства, улучшение условий и охраны труда в </w:t>
      </w:r>
      <w:proofErr w:type="spellStart"/>
      <w:r w:rsidRPr="00411802">
        <w:rPr>
          <w:color w:val="000000"/>
          <w:sz w:val="28"/>
          <w:szCs w:val="28"/>
          <w:lang w:val="ru-RU"/>
        </w:rPr>
        <w:t>Ровеньском</w:t>
      </w:r>
      <w:proofErr w:type="spellEnd"/>
      <w:r w:rsidRPr="00411802">
        <w:rPr>
          <w:color w:val="000000"/>
          <w:sz w:val="28"/>
          <w:szCs w:val="28"/>
          <w:lang w:val="ru-RU"/>
        </w:rPr>
        <w:t xml:space="preserve"> районе» в новой редакции, </w:t>
      </w:r>
      <w:proofErr w:type="gramStart"/>
      <w:r w:rsidRPr="00411802">
        <w:rPr>
          <w:color w:val="000000"/>
          <w:sz w:val="28"/>
          <w:szCs w:val="28"/>
          <w:lang w:val="ru-RU"/>
        </w:rPr>
        <w:t>согласно приложения</w:t>
      </w:r>
      <w:proofErr w:type="gramEnd"/>
      <w:r w:rsidRPr="00411802">
        <w:rPr>
          <w:color w:val="000000"/>
          <w:sz w:val="28"/>
          <w:szCs w:val="28"/>
          <w:lang w:val="ru-RU"/>
        </w:rPr>
        <w:t>.</w:t>
      </w:r>
    </w:p>
    <w:p w:rsidR="00EA35AF" w:rsidRPr="00411802" w:rsidRDefault="00AA53DB">
      <w:pPr>
        <w:pStyle w:val="ac"/>
        <w:ind w:firstLine="567"/>
        <w:jc w:val="both"/>
        <w:rPr>
          <w:sz w:val="28"/>
          <w:szCs w:val="28"/>
          <w:lang w:val="ru-RU"/>
        </w:rPr>
      </w:pPr>
      <w:r w:rsidRPr="00411802">
        <w:rPr>
          <w:sz w:val="28"/>
          <w:szCs w:val="28"/>
          <w:lang w:val="ru-RU"/>
        </w:rPr>
        <w:t xml:space="preserve">2. Настоящее постановление разместить на официальном сайте органов местного самоуправления </w:t>
      </w:r>
      <w:proofErr w:type="spellStart"/>
      <w:r w:rsidRPr="00411802">
        <w:rPr>
          <w:sz w:val="28"/>
          <w:szCs w:val="28"/>
          <w:lang w:val="ru-RU"/>
        </w:rPr>
        <w:t>Ровеньского</w:t>
      </w:r>
      <w:proofErr w:type="spellEnd"/>
      <w:r w:rsidRPr="00411802"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</w:rPr>
        <w:t>https</w:t>
      </w:r>
      <w:r w:rsidRPr="00411802">
        <w:rPr>
          <w:sz w:val="28"/>
          <w:szCs w:val="28"/>
          <w:lang w:val="ru-RU"/>
        </w:rPr>
        <w:t>://</w:t>
      </w:r>
      <w:proofErr w:type="spellStart"/>
      <w:r>
        <w:rPr>
          <w:sz w:val="28"/>
          <w:szCs w:val="28"/>
        </w:rPr>
        <w:t>rovenki</w:t>
      </w:r>
      <w:proofErr w:type="spellEnd"/>
      <w:r w:rsidRPr="00411802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r</w:t>
      </w:r>
      <w:r w:rsidRPr="00411802">
        <w:rPr>
          <w:sz w:val="28"/>
          <w:szCs w:val="28"/>
          <w:lang w:val="ru-RU"/>
        </w:rPr>
        <w:t>31.</w:t>
      </w:r>
      <w:proofErr w:type="spellStart"/>
      <w:r>
        <w:rPr>
          <w:sz w:val="28"/>
          <w:szCs w:val="28"/>
        </w:rPr>
        <w:t>gosweb</w:t>
      </w:r>
      <w:proofErr w:type="spellEnd"/>
      <w:r w:rsidRPr="00411802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gosuslugi</w:t>
      </w:r>
      <w:proofErr w:type="spellEnd"/>
      <w:r w:rsidRPr="00411802">
        <w:rPr>
          <w:sz w:val="28"/>
          <w:szCs w:val="28"/>
          <w:lang w:val="ru-RU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 w:rsidRPr="00411802">
        <w:rPr>
          <w:sz w:val="28"/>
          <w:szCs w:val="28"/>
          <w:lang w:val="ru-RU"/>
        </w:rPr>
        <w:t>/</w:t>
      </w:r>
      <w:r w:rsidRPr="00411802">
        <w:rPr>
          <w:rStyle w:val="serp-urlitem"/>
          <w:sz w:val="28"/>
          <w:szCs w:val="28"/>
          <w:lang w:val="ru-RU"/>
        </w:rPr>
        <w:t>.</w:t>
      </w:r>
    </w:p>
    <w:p w:rsidR="00EA35AF" w:rsidRDefault="00AA53D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экономике – начальника управления финансов и бюджетной политики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Подобную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EA35AF" w:rsidRDefault="00EA35AF">
      <w:pPr>
        <w:spacing w:after="0" w:line="240" w:lineRule="auto"/>
        <w:jc w:val="both"/>
        <w:rPr>
          <w:sz w:val="28"/>
          <w:szCs w:val="28"/>
        </w:rPr>
      </w:pPr>
    </w:p>
    <w:p w:rsidR="00EA35AF" w:rsidRDefault="00AA53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EA35AF" w:rsidRDefault="00AA53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EA35AF" w:rsidRDefault="00EA35AF">
      <w:pPr>
        <w:widowControl w:val="0"/>
        <w:spacing w:after="0" w:line="240" w:lineRule="auto"/>
        <w:jc w:val="right"/>
      </w:pPr>
    </w:p>
    <w:p w:rsidR="00EA35AF" w:rsidRDefault="00EA35AF">
      <w:pPr>
        <w:widowControl w:val="0"/>
        <w:spacing w:after="0" w:line="240" w:lineRule="auto"/>
        <w:jc w:val="right"/>
      </w:pPr>
    </w:p>
    <w:p w:rsidR="00EA35AF" w:rsidRDefault="00EA35AF">
      <w:pPr>
        <w:widowControl w:val="0"/>
        <w:spacing w:after="0" w:line="240" w:lineRule="auto"/>
        <w:jc w:val="right"/>
      </w:pPr>
    </w:p>
    <w:p w:rsidR="00EA35AF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A35AF" w:rsidRDefault="00AA53DB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A35AF" w:rsidRDefault="00AA53DB">
      <w:pPr>
        <w:widowControl w:val="0"/>
        <w:spacing w:after="0" w:line="240" w:lineRule="auto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EA35AF" w:rsidRDefault="00AA53DB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EA35AF" w:rsidRDefault="00AA53DB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D16EF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D16EF5">
        <w:rPr>
          <w:rFonts w:ascii="Times New Roman" w:hAnsi="Times New Roman"/>
          <w:color w:val="000000"/>
          <w:sz w:val="28"/>
          <w:szCs w:val="28"/>
        </w:rPr>
        <w:t>816 от 28 декабря 2024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51"/>
      <w:bookmarkEnd w:id="0"/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«РАЗВИТИЕ И ПОДДЕРЖКА МАЛОГО И СРЕДНЕГО ПРЕДПРИНИМАТЕЛЬСТВА, УЛУЧШЕНИЕ УСЛОВИЙ 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ОХРАНЫ ТРУДА В РОВЕНЬСКОМ РАЙОНЕ»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59"/>
      <w:bookmarkEnd w:id="1"/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5AF" w:rsidRDefault="00EA35A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5AF" w:rsidRPr="00D16EF5" w:rsidRDefault="00AA53DB">
      <w:pPr>
        <w:widowControl w:val="0"/>
        <w:spacing w:after="0" w:line="240" w:lineRule="auto"/>
        <w:jc w:val="center"/>
        <w:rPr>
          <w:b/>
        </w:rPr>
      </w:pPr>
      <w:r w:rsidRPr="00D16EF5">
        <w:rPr>
          <w:rFonts w:ascii="Times New Roman" w:hAnsi="Times New Roman"/>
          <w:b/>
          <w:sz w:val="28"/>
          <w:szCs w:val="28"/>
        </w:rPr>
        <w:t>Паспорт</w:t>
      </w:r>
    </w:p>
    <w:p w:rsidR="00EA35AF" w:rsidRPr="00D16EF5" w:rsidRDefault="00AA53DB">
      <w:pPr>
        <w:widowControl w:val="0"/>
        <w:spacing w:after="0" w:line="240" w:lineRule="auto"/>
        <w:jc w:val="center"/>
        <w:rPr>
          <w:b/>
        </w:rPr>
      </w:pPr>
      <w:r w:rsidRPr="00D16EF5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proofErr w:type="spellStart"/>
      <w:r w:rsidRPr="00D16EF5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D16EF5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EA35AF" w:rsidRPr="00D16EF5" w:rsidRDefault="00AA53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EF5">
        <w:rPr>
          <w:rFonts w:ascii="Times New Roman" w:hAnsi="Times New Roman"/>
          <w:b/>
          <w:sz w:val="28"/>
          <w:szCs w:val="28"/>
        </w:rPr>
        <w:t xml:space="preserve">«Развитие и поддержка малого и среднего предпринимательства, улучшение условий и охраны труда в </w:t>
      </w:r>
      <w:proofErr w:type="spellStart"/>
      <w:r w:rsidRPr="00D16EF5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D16EF5"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D16EF5" w:rsidRDefault="00D16EF5">
      <w:pPr>
        <w:widowControl w:val="0"/>
        <w:spacing w:after="0" w:line="240" w:lineRule="auto"/>
        <w:jc w:val="center"/>
      </w:pP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68"/>
        <w:gridCol w:w="7004"/>
      </w:tblGrid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программы: 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районе» (далее - муниципальная программа)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прогнозирования,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Развитие и поддержка малого и среднего предпринимательства.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   Улучшение условий и охраны труда.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благоприятного предпринимательского климата и повышение инновационной активности малого и среднего бизнеса в районе.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условий и охраны труда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доступных и комфортных условий для участников земельных и имущественных отношений.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Обеспечение благоприятных условий для устойчивого развития малого и среднего предпринимательств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а, в том числе поддержки физических лиц, не являющихся индивидуальными предпринимателями и применяющими специальный налоговый режим «Налог на профессиональный доход» (далее —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граждане) в целях укрепления экономики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и обеспечения социальной стабильности в обществе;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эффективности управления и распоряжения земельными ресурсами, муниципальным имуществом.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осуществляется в 2 этапа: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2026 годы.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Объемы бюджетных ассигнований муниципальной программы за счет средств областного и местного бюджетов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общий объем финансирования муниципальной программы за счет всех источников финансирования составит 42213,1 тыс. рублей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в 2015 - 2026 годах за счет средств местного бюджета составит 16010,1  тыс. рублей, в том числе по годам: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год – 3791,0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 год – 2255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 год – 1523,0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 год – 985,0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 год – 1045,0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 год – 849,9 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год – 634,0 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год –  1183,2 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 год –  994,0 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 –  1491,0  тыс. рублей;</w:t>
            </w:r>
          </w:p>
          <w:p w:rsidR="00EA35AF" w:rsidRDefault="00AA53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– 589,0  тыс. рублей;</w:t>
            </w:r>
          </w:p>
          <w:p w:rsidR="00EA35AF" w:rsidRDefault="00AA53D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-670,0 рублей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в 2015-2026 годах за счет средств областного бюджета составит  17498,3  тыс. рублей.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муниципальной программы в 2015 - 2026 годах за счет средств федерального бюджета составит 8704,7  тыс. рублей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2026 году планируется: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Увеличить число  субъектов малого и среднего предпринимательства  (с учетом данных Единого реестра субъектов малого и среднего предпринимательства ФНС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России), 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до 265 ед. на 10 тыс. человек населения.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Увеличить объем отгруженных товаров собственного производства, выполненных работ и услуг собственными силами  до 2282,6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3. 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Площадь земельных участков, предоставленных для строительства в расчете на 10 тыс. населения 0,5 га. </w:t>
            </w:r>
          </w:p>
        </w:tc>
      </w:tr>
    </w:tbl>
    <w:p w:rsidR="00EA35AF" w:rsidRDefault="00AA53DB">
      <w:pPr>
        <w:pageBreakBefore/>
        <w:spacing w:after="0"/>
        <w:jc w:val="center"/>
      </w:pPr>
      <w:bookmarkStart w:id="2" w:name="Par129"/>
      <w:bookmarkEnd w:id="2"/>
      <w:r>
        <w:rPr>
          <w:rFonts w:ascii="Times New Roman" w:hAnsi="Times New Roman"/>
          <w:b/>
          <w:sz w:val="28"/>
          <w:szCs w:val="28"/>
        </w:rPr>
        <w:t>1. Общая характеристика сферы реализации муниципальной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программы, в том числе формулировки основных проблем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указанной сфере, и прогноз ее развития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6E7066">
      <w:pPr>
        <w:widowControl w:val="0"/>
        <w:spacing w:after="0" w:line="240" w:lineRule="auto"/>
        <w:ind w:firstLine="540"/>
        <w:jc w:val="both"/>
      </w:pPr>
      <w:hyperlink r:id="rId8" w:tooltip="consultantplus://offline/ref=C5B4B1B4310F6C8C6A7F9487887F6933971310D3CA4FD10A205B906E6D1FE27B1CDD17150D71BF65721BECf3Z2J" w:history="1">
        <w:r w:rsidR="00AA53DB">
          <w:rPr>
            <w:rStyle w:val="-"/>
            <w:rFonts w:ascii="Times New Roman" w:hAnsi="Times New Roman"/>
            <w:sz w:val="28"/>
            <w:szCs w:val="28"/>
            <w:lang w:val="ru-RU"/>
          </w:rPr>
          <w:t>Стратегией</w:t>
        </w:r>
      </w:hyperlink>
      <w:r w:rsidR="00AA53DB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AA53D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A53DB">
        <w:rPr>
          <w:rFonts w:ascii="Times New Roman" w:hAnsi="Times New Roman"/>
          <w:sz w:val="28"/>
          <w:szCs w:val="28"/>
        </w:rPr>
        <w:t xml:space="preserve"> района Белгородской области на период до 2025 года, утвержденной решением совета депутатов </w:t>
      </w:r>
      <w:proofErr w:type="spellStart"/>
      <w:r w:rsidR="00AA53D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A53DB">
        <w:rPr>
          <w:rFonts w:ascii="Times New Roman" w:hAnsi="Times New Roman"/>
          <w:sz w:val="28"/>
          <w:szCs w:val="28"/>
        </w:rPr>
        <w:t xml:space="preserve"> района от 05 октября 2007 года №262, определено, что стратегической целью развития </w:t>
      </w:r>
      <w:proofErr w:type="spellStart"/>
      <w:r w:rsidR="00AA53D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A53DB">
        <w:rPr>
          <w:rFonts w:ascii="Times New Roman" w:hAnsi="Times New Roman"/>
          <w:sz w:val="28"/>
          <w:szCs w:val="28"/>
        </w:rPr>
        <w:t xml:space="preserve"> района является повышение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демонстрирует устойчивые позитивные тенденции экономического развития, которые подтверждаются основными макроэкономическими показателями района. Администрация района проводит активную политику по развитию экономики района, направленную на создание долговременных факторов экономического роста, диверсификацию и модернизацию производства, наращивание конкурентных преимуществ района, стимулирование инновационной активности предприятий и организаций.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2013 году ВМП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оценке департамента экономического развития области в текущих основных ценах составил 3,8 млрд. рублей. Ведущими секторами, обеспечивающими основной объем ВМП района являются: сельское хозяйство, обрабатывающие производства, торговля, строительство, транспорт, на долю которых приходится 85 процентов произведенного ВМП.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Положительно на динамику валового муниципального продукта в 2010 - 2013 годах повлияли </w:t>
      </w:r>
      <w:proofErr w:type="gramStart"/>
      <w:r>
        <w:rPr>
          <w:rFonts w:ascii="Times New Roman" w:hAnsi="Times New Roman"/>
          <w:sz w:val="28"/>
          <w:szCs w:val="28"/>
        </w:rPr>
        <w:t>проводимые</w:t>
      </w:r>
      <w:proofErr w:type="gramEnd"/>
      <w:r>
        <w:rPr>
          <w:rFonts w:ascii="Times New Roman" w:hAnsi="Times New Roman"/>
          <w:sz w:val="28"/>
          <w:szCs w:val="28"/>
        </w:rPr>
        <w:t xml:space="preserve"> в районе модернизация, расширение и реконструкция обрабатывающих производств, развитие высокотехнологичных производств, внедрение новых энергосберегающих технологий. Негативно отразились на динамике ВМП в 2013 году снижение объемов в строительном секторе и уменьшение объемов производства сельскохозяйственной продукции из-за неблагоприятных погодных условий.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выполнения решения поставленной Губернатором области задачи по увеличению ВРП области, экономического потенциала муниципальных районов и городских округов в 1,5 раза на период до 2016 года реализуется комплекс мер, утвержденный </w:t>
      </w:r>
      <w:hyperlink r:id="rId9" w:tooltip="consultantplus://offline/ref=C5B4B1B4310F6C8C6A7F9487887F6933971310D3CA48D507255B906E6D1FE27Bf1ZCJ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области от 20 августа 2012 года N 345-пп «Об утверждении комплекса мер по увеличению валового регионального продукта Белгородской области в 1,5 раза».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разработана и реализуется программа социально-экономического развития района на период 2012-2016гг., направленная на расширение и модернизацию промышленного производства, сельского хозяйства, строительства и торговли, увеличение инновационной составляющей экономики, повышение эффективности использования природно-ресурсного потенциала, рост эффективности трудового потенциала и функционирования социальной сферы.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рамках реализации </w:t>
      </w:r>
      <w:hyperlink r:id="rId10" w:tooltip="consultantplus://offline/ref=C5B4B1B4310F6C8C6A7F9487887F6933971310D3CA4FD10A205B906E6D1FE27B1CDD17150D71BF65721BECf3Z2J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>
        <w:rPr>
          <w:rFonts w:ascii="Times New Roman" w:hAnsi="Times New Roman"/>
          <w:sz w:val="28"/>
          <w:szCs w:val="28"/>
        </w:rPr>
        <w:t xml:space="preserve"> района в период 2008 - 2013 годах проводилась активная инвестиционная политика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предусматривающая улучшение инвестиционного климата, направленная на решение стратегических задач модернизации экономики и обновления производственной сферы, ее диверсификации.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Значительная роль в увеличении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отводится малому и среднему предпринимательству, как активно и динамично развивающемуся сектору экономики.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районе активно ведется работа по поддержке малого и среднего предпринимательства и созданию благоприятного предпринимательского климата.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 состоянию на 1 января 2014 года в сфере малого и среднего предпринимательства района функционировало 744 субъекта малого и среднего предпринимательства, из них 64 малых и средних предприятий - юридических лиц и 680 индивидуальных предпринимателей. В секторе малого и среднего предпринимательства трудилось по оценке отдела экономики, анализа и прогнозирования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учетом деятельности индивидуальных предпринимателей 2910 человек, то есть каждый пятый трудоспособный житель района. Оборот малых и средних предприятий за 2013 год составил 3276,3 млн. рублей, что составляет 69,7 процента в общем обороте предприятий и организаций района. За период с 2011 по 2013 год число субъектов малого и среднего предпринимательства снизилось по оценке отдела экономики, анализа и прогнозирования на 176 единиц, численность занятых в данном секторе, с учетом деятельности индивидуальных предпринимателей снизилось на 215 человек.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течение последних лет поддержка субъектам малого и среднего предпринимательства оказывалась в рамках  районной </w:t>
      </w:r>
      <w:hyperlink r:id="rId11" w:tooltip="consultantplus://offline/ref=C64A7AF17027680540ABB729883A4103C1015FD5A6669742145CC510E01E4F677868C8B3ADDAD9645A6FC8BE16F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программ</w:t>
        </w:r>
      </w:hyperlink>
      <w:r>
        <w:rPr>
          <w:rFonts w:ascii="Times New Roman" w:hAnsi="Times New Roman"/>
          <w:sz w:val="28"/>
          <w:szCs w:val="28"/>
        </w:rPr>
        <w:t xml:space="preserve">ы «Развитие и поддержка малого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2011 - 2013 годы» и долгосрочной целевой </w:t>
      </w:r>
      <w:hyperlink r:id="rId12" w:tooltip="consultantplus://offline/ref=C5B4B1B4310F6C8C6A7F9487887F6933971310D3CA4AD606265B906E6D1FE27B1CDD17150D71BF65721CE8f3Z8J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программы</w:t>
        </w:r>
      </w:hyperlink>
      <w:r>
        <w:rPr>
          <w:rFonts w:ascii="Times New Roman" w:hAnsi="Times New Roman"/>
          <w:sz w:val="28"/>
          <w:szCs w:val="28"/>
        </w:rPr>
        <w:t xml:space="preserve"> «Развитие и государственная поддержка малого и среднего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2013 - 2017 годы» в форме предоставления целевых займов и грантов, субсидирования части процентной ставки по кредитам, полученным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для осуществления модернизации производства, поддержки лизинговой деятельности, предоставления информационно-образовательных услуг субъектам малого и среднего бизнеса. В этот сектор за счет всех источников финансирования, включая средства областного и федерального бюджетов, и прочие внебюджетные источники, привлечено за 2011 - 2013 годы около 600 млн. рублей.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Большое внимание оказывается в районе созданию благоприятного предпринимательского климата и устранению административных барьеров.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За 2011 - 2013 годы с субъектами малого и среднего предпринимательства было заключено 4 договора аренды муниципального недвижимого имущества общей площадью 71,1 кв. метров.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 2008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осуществляет работу районный межведомственный координационный совет при главе администрации района по защите интересов малого и среднего предпринимательства и улучшению инвестиционного климата.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Pr="00D16EF5" w:rsidRDefault="00AA53DB">
      <w:pPr>
        <w:widowControl w:val="0"/>
        <w:spacing w:after="0" w:line="240" w:lineRule="auto"/>
        <w:jc w:val="right"/>
      </w:pPr>
      <w:bookmarkStart w:id="3" w:name="Par175"/>
      <w:bookmarkEnd w:id="3"/>
      <w:r w:rsidRPr="00D16EF5">
        <w:rPr>
          <w:rFonts w:ascii="Times New Roman" w:hAnsi="Times New Roman"/>
          <w:sz w:val="28"/>
          <w:szCs w:val="28"/>
        </w:rPr>
        <w:t>Таблица №1</w:t>
      </w:r>
    </w:p>
    <w:p w:rsidR="00EA35AF" w:rsidRPr="00D16EF5" w:rsidRDefault="00AA53DB">
      <w:pPr>
        <w:widowControl w:val="0"/>
        <w:spacing w:after="0" w:line="240" w:lineRule="auto"/>
        <w:jc w:val="center"/>
        <w:rPr>
          <w:b/>
        </w:rPr>
      </w:pPr>
      <w:r w:rsidRPr="00D16EF5">
        <w:rPr>
          <w:rFonts w:ascii="Times New Roman" w:hAnsi="Times New Roman"/>
          <w:b/>
          <w:sz w:val="28"/>
          <w:szCs w:val="28"/>
        </w:rPr>
        <w:t>Стратегический (SWOT) анализ развития</w:t>
      </w:r>
    </w:p>
    <w:p w:rsidR="00EA35AF" w:rsidRPr="00D16EF5" w:rsidRDefault="00AA53DB">
      <w:pPr>
        <w:widowControl w:val="0"/>
        <w:spacing w:after="0" w:line="240" w:lineRule="auto"/>
        <w:jc w:val="center"/>
        <w:rPr>
          <w:b/>
        </w:rPr>
      </w:pPr>
      <w:r w:rsidRPr="00D16EF5">
        <w:rPr>
          <w:rFonts w:ascii="Times New Roman" w:hAnsi="Times New Roman"/>
          <w:b/>
          <w:sz w:val="28"/>
          <w:szCs w:val="28"/>
        </w:rPr>
        <w:t>сфер муниципальной программы</w:t>
      </w:r>
    </w:p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820"/>
        <w:gridCol w:w="5303"/>
      </w:tblGrid>
      <w:tr w:rsidR="00EA35A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Сильные стороны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Слабые стороны</w:t>
            </w:r>
          </w:p>
        </w:tc>
      </w:tr>
      <w:tr w:rsidR="00EA35A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выгодное географическое положение района;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развитая транспортная, инженерная, социальная инфраструктура;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нормативной правовой базы в сфере стимулирования инвестиционной и инновационной активности;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активная региональная экономическая политика в вопросах поддержки малого и среднего бизнеса;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государственная поддержка малого и среднего предпринимательства;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активность и предприимчивость населения;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участков, доступных для инвестиций в районном центре и в сельских поселениях;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состояние и уровень развития социальной инфраструктуры в районе;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возможности получения в районе высшего и среднего профессионального образования;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наличие инженерной инфраструктуры по району: электроснабжение, водоснабжение, газификация, автомобильные дороги с твердым покрытием;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замедление темпов роста инвестиционной активности;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низкий уровень инновационной активности;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недостаточная интеграция образования, науки и бизнеса;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диспропорция в структуре оборота малого бизнеса, невысокая предпринимательская активность сельского населения;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слабая финансовая обеспеченность и высокая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дотационность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районного бюджета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дефицит высококвалифицированных кадров;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 высокая заработная плата в производственном секторе экономики района;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удаленность от областного центра;</w:t>
            </w:r>
          </w:p>
        </w:tc>
      </w:tr>
      <w:tr w:rsidR="00EA35A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Возможности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Угрозы</w:t>
            </w:r>
          </w:p>
        </w:tc>
      </w:tr>
      <w:tr w:rsidR="00EA35A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инвесторов, в том числе иностранных, обеспечение низких инвестиционных рисков;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и внедрение новых технологий, выведение новых продуктов на рынок;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инфраструктуры поддержки малого и среднего бизнеса;</w:t>
            </w:r>
          </w:p>
          <w:p w:rsidR="00EA35AF" w:rsidRPr="00D16EF5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возможность увеличения мощностей по переработке сельскохозяйственной продукции за счет действующих и новых предприятий;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влияние мирового и российского финансово-экономического кризиса;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неблагоприятные изменения федерального законодательства;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 недостаточное финансирование мероприятий за счет средств федерального и областного бюджета и внебюджетных средств;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5AF" w:rsidRDefault="00AA53DB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Несмотря на достигнутые положительные результаты в малом и среднем предпринимательстве района имеются проблемы, препятствующие его развитию и требующие решения программно-целевым методом.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В связи с финансово-экономическим кризисом, повлекшим за собой спад потребительского спроса, не удалось обеспечить предусмотренную программой динамику роста количества субъектов малого предпринимательства, занятых в экономике района. Сложившиеся темпы роста производственных и инновационных направлений предпринимательской деятельности не отвечают требованиям ускоренного развития экономики. Преимущественным направлением деятельности субъектов малого предпринимательства по-прежнему остаются торговля и услуги. Отмечается недостаточно высокая предпринимательская активность сельского населения.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предпринимательства. Сохраняется невысокая эффективность деятельности малых предприятий, существуют проблемы охраны и безопасности труда, размер средней заработной платы в малом предпринимательстве остается ниже уровня среднего по району.</w:t>
      </w:r>
    </w:p>
    <w:p w:rsidR="00EA35AF" w:rsidRDefault="00AA53DB">
      <w:pPr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На основе позитивных результатов, достигнутых в предшествующие годы, в 2015 - 2026 годах целесообразно дальнейшее создание на основе программных мероприятий условий, обеспечивающих устойчивый рост количества субъектов малого и среднего предпринимательства, численности занятых в этих субъектах за счет привлечения в сферу предпринимательства молодежи, незанятого сельского населения. Необходимо стимулировать ускоренное развитие производственной и инновационной предпринимательской деятельности.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Указанные задачи необходимо решать в сочетании с принятием мер по ликвидации административных барьеров, улучшению качества предоставления услуг субъектам предпринимательства.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Программно-целевой подход к решению проблем, концентрация и координация финансовых, имущественных и организационных ресурсов, взаимодействие органов власти всех уровней будут способствовать решению задач ускоренного развития малого и среднего предпринимательства</w:t>
      </w: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Эффективная и полная реализация мероприятий настоящей муниципальной программы позволит обеспечить достижение цели и решения поставленных задач за счет концентрации бюджетных и внебюджетных источников, увязки сроков реализации мероприятий и объемов их финансирования с ожидаемыми результатами, а также будет являться важным инструментом увеличения экономического потенциала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A35AF" w:rsidRDefault="00EA35A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Par225"/>
      <w:bookmarkEnd w:id="4"/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6EF5" w:rsidRDefault="00D16EF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 Приоритеты  в сфере реализации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муниципальной программы, цели, задачи и показатели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достижения целей и решения задач, описание основных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конечных результатов муниципальной программы,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сроков и этапов реализации муниципальной программы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13" w:tooltip="consultantplus://offline/ref=730B5FF809938B3EE37C75FAE68826128051AE693F77871F55ED618E6D89F0CD4D1F61F950EB2B16EB6A151Ev1M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Стратегии</w:t>
        </w:r>
      </w:hyperlink>
      <w:r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период до 2025 года, утвержденной решением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№262 от 05 октября 2007 года, основной целью развития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повышение благосостояния населения на основе всестороннего использования внутреннего потенциала муниципального образования, развития социальной инфраструктуры и бизнеса.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задач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для достижения выше указанной цели является создание благоприятного предпринимательского климата и совершенствование системы поддержки малого и  среднего предпринимательст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стимулирующей развитие данного сектора и увеличение его роли в экономике района.</w:t>
      </w:r>
    </w:p>
    <w:p w:rsidR="00EA35AF" w:rsidRDefault="00AA53D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Основной целью Программы является формирование благоприятного предпринимательского климата и повышение инновационной активности малого и среднего бизнеса в районе.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Базовыми положениями Программы являются: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поддержка предпринимательской инициативы граждан является одной из основ социально-экономических преобразований;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поддержка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и субъектов малого и среднего предпринимательства осуществляется на основе их взаимовыгодного сотрудничества с органами государственной власти и местного самоуправления;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- в районе должна на постоянной основе вестись работа по улучшению условий труда, уделяться должное внимание снижению смертности и травматизма на производстве, рисков професс</w:t>
      </w:r>
      <w:r>
        <w:rPr>
          <w:rFonts w:ascii="Times New Roman" w:hAnsi="Times New Roman"/>
          <w:sz w:val="28"/>
          <w:szCs w:val="28"/>
        </w:rPr>
        <w:t>иональных заболеваний.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достижения поставленных целей Программы необходимо решение следующих задач: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- обеспечение благоприя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тных условий для  устойчивого развития малого и среднего предпринимательства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в целях укрепления экономики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и обеспечения социальной стабильности в обществе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улучшение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нужно продолжать проводимую администрацией района работу по упрощению административно-разрешительной и контролирующей практики, улучшению внешней среды для организации деятельности субъектов малого и среднего предпринимательства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созданию благоприятного инвестицион</w:t>
      </w:r>
      <w:r>
        <w:rPr>
          <w:rFonts w:ascii="Times New Roman" w:hAnsi="Times New Roman"/>
          <w:sz w:val="28"/>
          <w:szCs w:val="28"/>
        </w:rPr>
        <w:t>ного климата,  обеспечению конкурентной среды,  разработке механизмов поддержки, стимулирующих модернизацию, инновации в секторе малого и среднего предпринимательства, повышению социальной ответственности бизнеса и укрепление системы социального партнерства.</w:t>
      </w:r>
      <w:proofErr w:type="gramEnd"/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Программой определены приоритетные и перспективные для района направления развития малого и среднего предпринимательства: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производственная и инновационная деятельность;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природоохранная деятельность;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 развитие сельского туризма;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строительство;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сельское хозяйство;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развитие оптово-розничной торговли, общественного питания, сферы оказания бытовых услуг населению и других направлений предпринимательской деятельности в сельских поселениях;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развитие предпринимательской деятельности в сфере жилищно-коммунального хозяйства;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- развитие малых форм хозяйствования на селе;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- 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  <w:highlight w:val="white"/>
        </w:rPr>
        <w:t>муниципально-частного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партнерства при реализации экономической и социальной политики и совершенствование механизмов обратной связи между властью и бизнесом.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8"/>
          <w:szCs w:val="28"/>
        </w:rPr>
        <w:t>Стратегической задачей политики администрац</w:t>
      </w:r>
      <w:r>
        <w:rPr>
          <w:rFonts w:ascii="Times New Roman" w:hAnsi="Times New Roman"/>
          <w:sz w:val="28"/>
          <w:szCs w:val="28"/>
        </w:rPr>
        <w:t>ии района в сфере труда и занятости населения является создание гибкого рынка труда, обеспечивающего максимально полное и эффективное использование трудового потенциала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долгосрочной перспективе рынок труда района будет развиваться в условиях сокращения совокупного предложения трудовых ресурсов из-за снижения численности населения в трудоспособном возрасте, усиления конкуренции за квалифицированных работников, повышения требований данной части работников к рабочим местам (в области заработной платы, социального пакета, условий труда и т.д.), роста спроса на труд и, следовательно, увеличения стоимости труда.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Достижение стратегической задачи будет осуществляться программно-целевым методом посредством реализации следующих комплексов мероприятий: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сбалансированности рынка труда района, использование трудового потенциала всех категорий населения района;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уровня занятости сельского населения;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создание эффективной системы управления развитием и использованием трудового потенциала района;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сохранение трудоспособности экономически активного населения района и повышение у работающих удовлетворенности трудом посредством улучшения условий труда, повышения заработной платы, обеспечения социальной защищенности работающих и безработных.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Сохранение трудоспособности экономически активного населения района и повышение у работающих удовлетворенности трудом посредством улучшения условий труда будет достигаться путём реализации следующих мероприятий: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разработка и реализация мероприятий по улучшению условий и охраны труда в районе;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переход к инновационной системе управления профессиональными рисками повреждения здоровья работников с участием сторон социального партнерства;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содействие работодателям района, осуществляющим производственную деятельность, в создании служб охраны труда и оказание им методической помощи;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уровня знаний по охране труда путем организации обучения и проверки знаний требований охраны труда у работников организаций;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снижение рисков смертности и травматизма на производстве, рисков профессиональных заболеваний.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 итогам реализации муниципальной программы к концу 2026 года будут достигнуты следующие конечные результаты: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 Увеличение числа  субъектов малого и среднего предпринимательства  (с учетом данных Единого реестра субъектов малого и среднего предпринимательства ФНС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),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до 265 ед. на 10 тыс. человек населения.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Увеличение объема отгруженных товаров собственного производства, выполненных работ и услуг собственными силами  до 2282,6 млн.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 Снижение численности пострадавших в результате несчастных случаев на производстве с утратой трудоспособности на 1 рабочий день и более, и со смертельным исходом до 0,6 ед. в расчете на 1 тыс. работающих </w:t>
      </w: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4. Площадь земельных участков, предоставленных для строительства, в расчете на 10 тыс. населения 0,5 га.</w:t>
      </w: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w:anchor="Par1941" w:tooltip="#Par1941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5" w:name="Par260"/>
      <w:bookmarkEnd w:id="5"/>
      <w:r>
        <w:rPr>
          <w:rFonts w:ascii="Times New Roman" w:hAnsi="Times New Roman"/>
          <w:b/>
          <w:sz w:val="28"/>
          <w:szCs w:val="28"/>
        </w:rPr>
        <w:t xml:space="preserve">3. Перечень нормативных правовых актов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принятие или </w:t>
      </w:r>
      <w:proofErr w:type="gramStart"/>
      <w:r>
        <w:rPr>
          <w:rFonts w:ascii="Times New Roman" w:hAnsi="Times New Roman"/>
          <w:b/>
          <w:sz w:val="28"/>
          <w:szCs w:val="28"/>
        </w:rPr>
        <w:t>изменение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которых необходимо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Перечень правовых актов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принятие или изменение которых необходимо для реализации муниципальной программы, представлен в </w:t>
      </w:r>
      <w:hyperlink w:anchor="Par2698" w:tooltip="#Par2698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 2</w:t>
        </w:r>
      </w:hyperlink>
      <w:r>
        <w:rPr>
          <w:rFonts w:ascii="Times New Roman" w:hAnsi="Times New Roman"/>
          <w:sz w:val="28"/>
          <w:szCs w:val="28"/>
        </w:rPr>
        <w:t xml:space="preserve"> «Основные меры правового регулирования в сфере реализации муниципальной программы».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6" w:name="Par266"/>
      <w:bookmarkEnd w:id="6"/>
      <w:r>
        <w:rPr>
          <w:rFonts w:ascii="Times New Roman" w:hAnsi="Times New Roman"/>
          <w:b/>
          <w:sz w:val="28"/>
          <w:szCs w:val="28"/>
        </w:rPr>
        <w:t xml:space="preserve">4. Обоснование выделения подпрограмм 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программы, и состоит из 3 подпрограмм: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Подпрограмма 1. «Развитие и поддержка малого и среднего предпринимательства».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Подпрограмма направлена на создание благоприятных условий для устойчивого развития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 и поддержки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районе. В рамках подпрограммы решаются задачи: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-развитие инфраструктуры поддержки с предоставлением методической, информационной, консультационной поддержки;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оказание содействия развитию системы кредитования малого бизнеса;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проведение мероприятий по ликвидации «теневой» занятости и выплаты заработной платы;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привлечение представителей субъектов малого и среднего бизнеса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ведущих деятельность в приоритетных направлениях социального развития.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– стимулирование и поддержки деловой интеграции малых предприятий со средними и крупными предприятиями;</w:t>
      </w:r>
    </w:p>
    <w:p w:rsidR="00EA35AF" w:rsidRDefault="00AA53DB">
      <w:pPr>
        <w:spacing w:line="240" w:lineRule="auto"/>
        <w:ind w:firstLine="567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содействие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развитии механизма гарантийной поддержки бизнеса и снижения кредитных рисков в целях </w:t>
      </w:r>
      <w:r>
        <w:rPr>
          <w:rFonts w:ascii="Times New Roman" w:hAnsi="Times New Roman"/>
          <w:color w:val="000000" w:themeColor="text1"/>
          <w:sz w:val="28"/>
          <w:szCs w:val="28"/>
        </w:rPr>
        <w:t>расширения возможностей доступа субъектов малого и среднего предпринимательства к получению кредитов от коммерческих банков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EA35AF" w:rsidRDefault="00AA53D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- содействие в развитии института уполномоченного по защите прав предпринимателей, отвечающего за организацию работы по внесудебному восстановлению нарушенн</w:t>
      </w:r>
      <w:r>
        <w:rPr>
          <w:rFonts w:ascii="Times New Roman" w:hAnsi="Times New Roman"/>
          <w:sz w:val="28"/>
          <w:szCs w:val="28"/>
        </w:rPr>
        <w:t xml:space="preserve">ых государственными органами прав бизнесменов; </w:t>
      </w:r>
    </w:p>
    <w:p w:rsidR="00EA35AF" w:rsidRDefault="00AA53D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- совершенствование механизма оценки регулирующего воздействия проектов нормативных правовых актов, потенциально обладающего возможностью защиты интересов малого и среднего предпринимательства;</w:t>
      </w:r>
    </w:p>
    <w:p w:rsidR="00EA35AF" w:rsidRDefault="00AA53D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- выявление и поддержки наиболее экономически и социально значимых для района малых предприятий и предпринимателей;</w:t>
      </w:r>
    </w:p>
    <w:p w:rsidR="00EA35AF" w:rsidRDefault="00AA53DB">
      <w:pPr>
        <w:spacing w:line="240" w:lineRule="auto"/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- стимулирование развития предпринимательства в реальном секторе экономики; </w:t>
      </w:r>
    </w:p>
    <w:p w:rsidR="00EA35AF" w:rsidRDefault="00AA53DB">
      <w:pPr>
        <w:spacing w:line="240" w:lineRule="auto"/>
        <w:ind w:firstLine="567"/>
        <w:contextualSpacing/>
      </w:pPr>
      <w:r>
        <w:rPr>
          <w:rFonts w:ascii="Times New Roman" w:hAnsi="Times New Roman"/>
          <w:sz w:val="28"/>
          <w:szCs w:val="28"/>
        </w:rPr>
        <w:t>- поиск и поддержка молодых начинающих предпринимателей.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комплекса мероприятий подпрограммы обеспечит:</w:t>
      </w:r>
    </w:p>
    <w:p w:rsidR="00EA35AF" w:rsidRDefault="00AA53DB">
      <w:pPr>
        <w:widowControl w:val="0"/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1. Увеличить число  субъектов малого и среднего предпринимательства  (с учетом данных Единого реестра субъектов малого и среднего предпринимательства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ФНС России),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до 265 ед. на 10 тыс. человек населения.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 Увеличить объем отгруженных товаров собственного производства,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выполненных работ и услуг собственными силами  до 2282,6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EA35AF" w:rsidRDefault="00AA53DB">
      <w:pPr>
        <w:widowControl w:val="0"/>
        <w:spacing w:after="0" w:line="240" w:lineRule="auto"/>
        <w:ind w:firstLine="540"/>
      </w:pPr>
      <w:r>
        <w:rPr>
          <w:rFonts w:ascii="Times New Roman" w:hAnsi="Times New Roman"/>
          <w:sz w:val="28"/>
          <w:szCs w:val="28"/>
        </w:rPr>
        <w:t>Подпрограмма 2  «Улучшение условий и охраны труда»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Целью подпрограммы 2 «Улучшение условий и охраны труда» (далее - подпрограмма 2 является улучшение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  <w:proofErr w:type="gramEnd"/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Достижение цели подпрограммы будет осуществляться посредством решения задачи: организация работы по внедрению механизмов управления профессиональными рисками в системы управления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 непрерывной подготовке работников по охране труда на основе современных технологий обучения, в том числе в учреждениях бюджетной сферы.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Основное мероприятие  подпрограммы 2 «Осуществление полномочий в области охраны труда» направлено  на сохранение трудоспособности экономически активного населения района и повышение у работающих удовлетворенности трудом посредством улучшения условий труда.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подпрограммы 2 создаст объективные условия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снижения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сокращения численности пострадавших в результате несчастных случаев на производстве со смертельным исходом до 0  ед. в расчете на 1 тыс. работающих</w:t>
      </w:r>
      <w:r>
        <w:rPr>
          <w:sz w:val="28"/>
          <w:szCs w:val="28"/>
        </w:rPr>
        <w:t xml:space="preserve">. </w:t>
      </w:r>
    </w:p>
    <w:p w:rsidR="00EA35AF" w:rsidRDefault="00AA53DB">
      <w:pPr>
        <w:pStyle w:val="Heading1"/>
        <w:widowControl w:val="0"/>
        <w:tabs>
          <w:tab w:val="num" w:pos="0"/>
        </w:tabs>
        <w:jc w:val="both"/>
        <w:rPr>
          <w:lang w:val="ru-RU"/>
        </w:rPr>
      </w:pPr>
      <w:r>
        <w:rPr>
          <w:lang w:val="ru-RU"/>
        </w:rPr>
        <w:tab/>
        <w:t xml:space="preserve">Подпрограмма 3  «Осуществление мероприятий в сфере земельных отношений и управления имуществом на территории </w:t>
      </w:r>
      <w:proofErr w:type="spellStart"/>
      <w:r>
        <w:rPr>
          <w:lang w:val="ru-RU"/>
        </w:rPr>
        <w:t>Ровеньского</w:t>
      </w:r>
      <w:proofErr w:type="spellEnd"/>
      <w:r>
        <w:rPr>
          <w:lang w:val="ru-RU"/>
        </w:rPr>
        <w:t xml:space="preserve"> района»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  <w:lang w:eastAsia="ar-SA"/>
        </w:rPr>
        <w:t xml:space="preserve">подпрограммы 3 «Осуществление мероприятий в сфере земельных отношений и управления имуществом 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района» (далее - подпрограмма 3) является повышение эффективности управления и распоряжения земельными ресурсами, муниципальным имуществом на территории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ar-SA"/>
        </w:rPr>
        <w:t>Достижение цели подпрограммы</w:t>
      </w:r>
      <w:r>
        <w:rPr>
          <w:rFonts w:ascii="Times New Roman" w:hAnsi="Times New Roman"/>
          <w:sz w:val="28"/>
          <w:szCs w:val="28"/>
        </w:rPr>
        <w:t xml:space="preserve"> будет осуществляться посредством решения задач: </w:t>
      </w:r>
    </w:p>
    <w:p w:rsidR="00EA35AF" w:rsidRDefault="00AA53D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</w:r>
    </w:p>
    <w:p w:rsidR="00EA35AF" w:rsidRDefault="00AA53D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Создание условий для повышения эффективности использования и распоряжения имуществом, находящимся в муниципальной собственности.</w:t>
      </w:r>
    </w:p>
    <w:p w:rsidR="00EA35AF" w:rsidRDefault="00AA53DB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Повышение доступности и качества оказания муниципальных услуг, связанных с формированием (межеванием) и оценкой земельных участков, государственная собственность на которые не разграничена и (или) находящихся в муниципальной собственности, по изготовлению технической документации и по оценке объектов недвижимого имущества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A35AF" w:rsidRDefault="00AA53DB">
      <w:pPr>
        <w:pStyle w:val="ConsPlusCell"/>
        <w:ind w:firstLine="709"/>
        <w:jc w:val="both"/>
      </w:pPr>
      <w:r>
        <w:rPr>
          <w:sz w:val="28"/>
          <w:szCs w:val="28"/>
          <w:lang w:eastAsia="en-US"/>
        </w:rPr>
        <w:t>- Повышение эффективности использования средств областного и  местного бюджетов в рамках выполнения переданных полномочий по организации деятельности исполнительно-распорядительных функций в сфере управления и распоряжения земельными ресурсами, муниципальным имуществом.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Основные мероприятия подпрограммы 3 направлены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 следующих задач: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проведения землеустроительных работ на земельные участки для предоставления   многодетным семьям, для муниципальных целей и проведения аукционов по продаже прав на земельные участки;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оформление земельных участков в муниципальную собственность;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переданных полномочий в сфере земельных и имущественных отношений.</w:t>
      </w:r>
    </w:p>
    <w:p w:rsidR="00EA35AF" w:rsidRDefault="00AA53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Реализация подпрограммы 3 обеспечит к 2026 году: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улучшение инвестиционной активности,  площадь земельных участков, предоставленных для строительства в расчете на 10 тыс. населения составит 0,5 га.  </w:t>
      </w:r>
    </w:p>
    <w:p w:rsidR="00EA35AF" w:rsidRPr="00D16EF5" w:rsidRDefault="00AA53DB" w:rsidP="00D16EF5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 представлена в </w:t>
      </w:r>
      <w:hyperlink w:anchor="Par1941" w:tooltip="#Par1941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  <w:bookmarkStart w:id="7" w:name="Par312"/>
      <w:bookmarkEnd w:id="7"/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5. Ресурсное обеспечение муниципальной программы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 </w:t>
      </w:r>
    </w:p>
    <w:p w:rsidR="00EA35AF" w:rsidRDefault="00EA35AF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bookmarkStart w:id="8" w:name="Par316"/>
      <w:bookmarkEnd w:id="8"/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EA35AF" w:rsidRDefault="00AA53DB">
      <w:pPr>
        <w:widowControl w:val="0"/>
        <w:spacing w:after="0" w:line="240" w:lineRule="auto"/>
        <w:jc w:val="right"/>
      </w:pPr>
      <w:r>
        <w:rPr>
          <w:color w:val="000000"/>
        </w:rPr>
        <w:t>Таблица №2</w:t>
      </w:r>
    </w:p>
    <w:tbl>
      <w:tblPr>
        <w:tblW w:w="5000" w:type="pct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15"/>
        <w:gridCol w:w="1674"/>
        <w:gridCol w:w="588"/>
        <w:gridCol w:w="2248"/>
        <w:gridCol w:w="1884"/>
        <w:gridCol w:w="1896"/>
      </w:tblGrid>
      <w:tr w:rsidR="00EA35AF">
        <w:trPr>
          <w:trHeight w:val="253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EA35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1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уб.</w:t>
            </w:r>
          </w:p>
        </w:tc>
      </w:tr>
      <w:tr w:rsidR="00EA35AF">
        <w:tc>
          <w:tcPr>
            <w:tcW w:w="1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EA35AF"/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tabs>
                <w:tab w:val="left" w:pos="251"/>
                <w:tab w:val="center" w:pos="997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tabs>
                <w:tab w:val="left" w:pos="251"/>
                <w:tab w:val="center" w:pos="997"/>
              </w:tabs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ab/>
              <w:t>Всего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329,0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4120,0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2255,0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2596,0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1523,0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1864,0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436,0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1421,0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1568,5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1045,0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2941,3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655,8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849,9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582,3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2088,1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501,0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634,0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1135,0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3447,0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1183,2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576,9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5207,1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1028,0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994,0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2022,0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4196,5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1491,0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1217,7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6905,2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1896,7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589,0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4485,7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2757,8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670,0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7427,8</w:t>
            </w:r>
          </w:p>
        </w:tc>
      </w:tr>
      <w:tr w:rsidR="00EA35AF">
        <w:trPr>
          <w:trHeight w:hRule="exact" w:val="340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17498,3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16010,1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8704,7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42213,1</w:t>
            </w:r>
          </w:p>
        </w:tc>
      </w:tr>
    </w:tbl>
    <w:p w:rsidR="00EA35AF" w:rsidRDefault="00EA35A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муниципальной программы, подпрограмм муниципальной программы из различных источников финансирования и ресурсное обеспечение реализации муниципальной программы, подпрограмм муниципальной программы за счет средств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представлены соответственно в </w:t>
      </w:r>
      <w:hyperlink w:anchor="Par2948" w:tooltip="#Par2948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приложениях №3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w:anchor="Par4170" w:tooltip="#Par4170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№4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Объем финансового обеспечения муниципальной программы подлежит ежегодному уточнению в рамках подготовки проекта решения Муниципального совета о местном бюджете на очередной финансовый год и плановый период.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9" w:name="Par394"/>
      <w:bookmarkEnd w:id="9"/>
      <w:r>
        <w:rPr>
          <w:rFonts w:ascii="Times New Roman" w:hAnsi="Times New Roman"/>
          <w:b/>
          <w:sz w:val="28"/>
          <w:szCs w:val="28"/>
        </w:rPr>
        <w:t>6. Анализ рисков реализации муниципальной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программы и описание мер управления рисками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1. Макроэкономические риски связаны с существующей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энергоносители, которые могут привести к снижению объемов финансирования программных мероприятий из средств бюджетов всех уровней. Возникновение данных рисков может привести к недофинансированию запланированных мероприятий всех подпрограмм.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мероприятий, направленных на улучшение инвестиционного климата и экономическое стимулирование малого и среднего бизнеса, привлечение внебюджетных источников финансирования для реализации мероприятий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 на курируемые сферы.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не достижению как непосредственных, так и конечных результатов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определение приоритетов для первоочередного финансирования расходов;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Минимизация данных рисков предусматривается путем привлечения внебюджетных источников финансирования для реализации мероприятий муниципальной программы, применения механизмов государственно-частного партнерства.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3. 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4.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 целью управления информационными рисками в ходе реализации муниципальной программы будет проводиться работа, направленная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выявление и идентификацию потенциальных рисков путем мониторинга основных социально-экономических и финансовых показателей;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</w:t>
      </w:r>
      <w:proofErr w:type="spellStart"/>
      <w:r>
        <w:rPr>
          <w:rFonts w:ascii="Times New Roman" w:hAnsi="Times New Roman"/>
          <w:sz w:val="28"/>
          <w:szCs w:val="28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плановых значений показателей, снижение эффективности использования ресурсов и качества выполнения мероприятий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формирование эффективной системы управления реализацией муниципальной программы и ее подпрограмм;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регулярная публикация в СМИ отчетов о ходе реализации муниципальной программы и подпрограмм;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повышение эффективности взаимодействия участников в процессе реализации муниципальной программы;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создание системы мониторинга реализации муниципальной программы;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своевременная корректировка мероприятий муниципальной программы.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Управление рисками будет осуществляться в соответствии с федеральным и региональным законодательством.</w:t>
      </w:r>
      <w:bookmarkStart w:id="10" w:name="Par437"/>
      <w:bookmarkEnd w:id="10"/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1 </w:t>
      </w:r>
    </w:p>
    <w:p w:rsidR="00EA35AF" w:rsidRDefault="00AA53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и поддержка малого и среднего предпринимательства»</w:t>
      </w:r>
    </w:p>
    <w:p w:rsidR="00D16EF5" w:rsidRDefault="00D16EF5">
      <w:pPr>
        <w:widowControl w:val="0"/>
        <w:spacing w:after="0" w:line="240" w:lineRule="auto"/>
        <w:jc w:val="center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75"/>
        <w:gridCol w:w="7139"/>
      </w:tblGrid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1: «Развитие и поддержка малого и среднего 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предпринимательства» (далее - подпрограмма 1)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 за реализацию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Обеспечение благоприятных условий для устойчивого развития малого и среднего предпринимательства и поддержки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 в целях укрепления экономики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Ровеньского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района и обеспечения социальной стабильности в обществе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pStyle w:val="ConsPlusCell"/>
              <w:jc w:val="both"/>
            </w:pPr>
            <w:r>
              <w:rPr>
                <w:sz w:val="28"/>
                <w:szCs w:val="28"/>
              </w:rPr>
              <w:t>1.  Совершенствование инфраструктуры поддержки малого и среднего предпринимате</w:t>
            </w:r>
            <w:r>
              <w:rPr>
                <w:color w:val="000000" w:themeColor="text1"/>
                <w:sz w:val="28"/>
                <w:szCs w:val="28"/>
              </w:rPr>
              <w:t xml:space="preserve">льства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населения, стимулирующей развитие данного сектора и увеличение его роли в экономике р</w:t>
            </w:r>
            <w:r>
              <w:rPr>
                <w:sz w:val="28"/>
                <w:szCs w:val="28"/>
              </w:rPr>
              <w:t>айона, повышение доступности финансовых ресурсов;</w:t>
            </w:r>
          </w:p>
          <w:p w:rsidR="00EA35AF" w:rsidRDefault="00AA53DB">
            <w:pPr>
              <w:pStyle w:val="ConsPlusCell"/>
              <w:jc w:val="both"/>
              <w:rPr>
                <w:color w:val="000000"/>
              </w:rPr>
            </w:pPr>
            <w:r>
              <w:rPr>
                <w:sz w:val="28"/>
                <w:szCs w:val="28"/>
              </w:rPr>
              <w:t>2. Обеспечение информационной и консультационной поддержки, а также поддержки субъектов малого и среднего предпринима</w:t>
            </w:r>
            <w:r>
              <w:rPr>
                <w:color w:val="000000" w:themeColor="text1"/>
                <w:sz w:val="28"/>
                <w:szCs w:val="28"/>
              </w:rPr>
              <w:t xml:space="preserve">тельства 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самозанятого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населения в области выставочно-ярмарочной деятельности;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1 осуществляется в 2 этапа: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EA35AF" w:rsidRPr="00D16EF5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2026 годы.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A35AF" w:rsidRDefault="00EA35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1 за счет местного бюджета</w:t>
            </w:r>
          </w:p>
          <w:p w:rsidR="00EA35AF" w:rsidRDefault="00EA35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 подпрограммы 1 в 2015 - 2026 годах за счет средств местного бюджета составит 2923,0 тыс. рублей, в том числе по годам: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 год - 0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 год - 0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 год – 33,0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– 256,0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 год – 323,0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2020 год – 373,0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2021 год – 318,0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 – 329,0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 – 373,0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 – 300,0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 – 318,0 тыс. рублей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- 300 тыс. рублей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 1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Увеличить число  субъектов малого и среднего предпринимательства  (с учетом данных Единого реестра субъек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тов малого и среднего предпринимательства ФНС России) с учетом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 до 265 ед. на 10 тыс. человек населения.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Увеличить объем отгруженных товаров собственного производства, выполненных работ и услуг собственными силами  до 2282,6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</w:tc>
      </w:tr>
    </w:tbl>
    <w:p w:rsidR="00EA35AF" w:rsidRDefault="00EA35AF">
      <w:pPr>
        <w:sectPr w:rsidR="00EA35AF">
          <w:pgSz w:w="11906" w:h="16838"/>
          <w:pgMar w:top="709" w:right="850" w:bottom="851" w:left="1701" w:header="709" w:footer="709" w:gutter="0"/>
          <w:cols w:space="1701"/>
          <w:docGrid w:linePitch="360"/>
        </w:sectPr>
      </w:pPr>
    </w:p>
    <w:p w:rsidR="00EA35AF" w:rsidRDefault="00AA53DB">
      <w:pPr>
        <w:widowControl w:val="0"/>
        <w:spacing w:after="0" w:line="240" w:lineRule="auto"/>
        <w:jc w:val="center"/>
      </w:pPr>
      <w:bookmarkStart w:id="11" w:name="Par482"/>
      <w:bookmarkEnd w:id="11"/>
      <w:r>
        <w:rPr>
          <w:rFonts w:ascii="Times New Roman" w:hAnsi="Times New Roman"/>
          <w:b/>
          <w:sz w:val="28"/>
          <w:szCs w:val="28"/>
        </w:rPr>
        <w:t xml:space="preserve">1. Характеристика сферы </w:t>
      </w:r>
      <w:r w:rsidR="00D16EF5">
        <w:rPr>
          <w:rFonts w:ascii="Times New Roman" w:hAnsi="Times New Roman"/>
          <w:b/>
          <w:sz w:val="28"/>
          <w:szCs w:val="28"/>
        </w:rPr>
        <w:t>реализ</w:t>
      </w:r>
      <w:r>
        <w:rPr>
          <w:rFonts w:ascii="Times New Roman" w:hAnsi="Times New Roman"/>
          <w:b/>
          <w:sz w:val="28"/>
          <w:szCs w:val="28"/>
        </w:rPr>
        <w:t>ации подпрограммы 1, описание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Одним из важнейших блоков муниципальной программы является стимулирование развития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 В рамках подпрограммы 1 «Развитие и поддержка малого и среднего предпринимательства» предусматривается решение задач по обеспечению доступности инфраструктуры поддержки и финансовых ресурсов для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подпрограммы 1 направлены на стимулирование экономической активности, улучшение предпринимательского климата, поддержку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населения, а также модернизацию и инновационное развитие малого и среднего предпринимательства. Подпрограмма направлена как на стимулирование роста общего числа субъектов предпринимательской деятельности,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так и на изменение отраслевой структуры малых и средних компаний. При разработке подпрограммы учитывалось, что за 15 лет развития малое и среднее предпринимательство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сформировалось в самостоятельный сектор экономики, который стал одним из самых динамично развивающихся в составе всего хозяйственного комплекса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состоянию на 1 января 2014 года в сфере малого и среднего предпринимательства района задействовано 744 субъекта малого и среднего предпринимательства, в том числе: 56 малых предприятий юридических лиц, 8 средних предприятий, 680 индивидуальных предпринимателя без образования юридического лица.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бизнесе субъектов малого и среднего предпринимательства задействовано 2,91 тыс. человек, в том числе: 1,71 тыс. человек работники малых и средних предприятий, 1,2 тыс. человек –  индивидуальные предприниматели и работники ИП. Доля среднесписочной численности работников малых и средних предприятий в среднесписочной численности работников всех предприятий и организаций муниципального района составляет 36,2%. 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Оборот малых и средних предприятий - юридических лиц в 2013 году составил   3276,3 млн. руб., что в действующих  ценах  на 17,6 % выше уровня  2012 года.  Доля оборота малых и средних  предприятий в общем обороте  организаций  муниципального района составляет 69,7 %. В целом оборот субъектов малого и среднего предпринимательства, включая индивидуальных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предпринимателей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составил 4080,8 млн. рублей.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За период с 2011 по 2013 год число субъектов малого и среднего предпринимательства снизилось на 176 единиц, численность занятых в данном секторе, с учетом деятельности индивидуальных предпринимателей, - на 215 человек.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активно проводится работа по поддержке малого и среднего предпринимательства. За 2011 - 2013 годы в этот сектор по всем источникам финансирования привлечено 513899 тыс. рублей, в том числе средств областного и федерального бюджетов - 132450,9 тыс. рублей, кредитных ресурсов коммерческих банков и прочих внебюджетных источников - 381448 тыс. рублей.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поддержка субъектам малого и среднего предпринимательства оказывается в форме предоставления целевых займов и грантов, поручительств по частично обеспеченным банковским кредитам, поддержки лизинговой и внешнеэкономической деятельности, частичной компенсации инновационных затрат действующим малым и средним инновационным компаниям, создания объектов инфраструктуры поддержки предпринимательства, предоставления информационно-образовательных услуг.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имущественной поддержки малого и среднего предпринимательства  решением Муниципального 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от 26 декабря 2008 года № 129 «Об утверждении перечня имущества, относящегося к муниципальной собственности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утвержден перечень недвижимого имущества, находящегося в муниципальной собственности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, предназначенного для предоставления субъектам малого и среднего предпринимательства.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Развитию кадрового потенциала в секторе предпринимательства и повышению юридической грамотности предпринимателей способствовала реализация за счет средств областного и федерального бюджетов ежегодная областная программа предоставления информационно-образовательных услуг субъектам малого и среднего предпринимательства, в рамках которой с 2007 по 2013 год обучено около 200 субъектов малого и среднего предпринимательства по теме «Основы предпринимательской деятельности».</w:t>
      </w:r>
      <w:proofErr w:type="gramEnd"/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Проводимые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районе мероприятия по поддержке малого и среднего предпринимательства способствуют стабилизации социально-экономической ситуации в районе, улучшению условий ведения предпринимательской деятельности.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сложившаяся отраслевая структура малого и среднего предпринимательства не отвечает задачам развития и модернизации экономики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Преимущественным направлением деятельности субъектов малого предпринимательства по-прежнему остаются торговля и услуги, доля которых в общем обороте предприятий малого и среднего предпринимательства составила в 2013 году 35 процентов. В структуре оборота малых и средних предприятий в 2013 году отмечался рост доли обрабатывающих производств до 40 процентов в 2013 году, благодаря увеличению выпуска продукции ОАО «Содружество»  после реконструкции и модернизации предприятия. 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Несмотря на достигнутые положительные результаты при реализации целевой районной </w:t>
      </w:r>
      <w:hyperlink r:id="rId14" w:tooltip="consultantplus://offline/ref=C64A7AF17027680540ABB729883A4103C1015FD5A6669742145CC510E01E4F677868C8B3ADDAD9645A6FC8BE16F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программы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«Развитие и поддержка малого и среднего предпринимательства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на 2011 - 2013 годы», в малом предпринимательстве района имеются проблемы, препятствующие его развитию и требующие решения программно-целевым методом.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 период реализации программы в связи с финансово-экономическим кризисом, повлекшим за собой спад потребительского спроса, не удалось обеспечить предусмотренную программой динамику роста количества субъектов малого предпринимательства, занятых в экономике района. Сложившиеся темпы роста производственных и инновационных направлений предпринимательской деятельности не отвечают требованиям ускоренного развития экономики. Преимущественным направлением деятельности субъектов малого предпринимательства по-прежнему остаются торговля и услуги, доля которых в общем обороте предприятий малого и среднего предпринимательства составила в 2013 году 38,8% процента. Отмечается недостаточно высокая предпринимательская активность сельского населения.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Факторами, сдерживающими развитие предпринимательства, являются существующие административные барьеры в сфере организации и ведения бизнеса, которые не позволяют обеспечивать устойчивое развитие малого и среднего предпринимательства. Сохраняется невысокая эффективность деятельности малых предприятий, существуют проблемы охраны и безопасности труда, размер средней заработной платы в малом предпринимательстве остается ниже уровня среднего по району.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основе позитивных результатов, достигнутых в предшествующие годы, в 2015 - 2026 годах целесообразно дальнейшее создание на основе программных мероприятий условий, обеспечивающих устойчивый рост количества субъектов малого и среднего предпринимательства, численности занятых в этих субъектах за счет привлечения в сферу предпринимательства молодежи, незанятого сельского населения. Необходимо стимулировать ускоренное развитие производственной и инновационной предпринимательской деятельности.</w:t>
      </w:r>
    </w:p>
    <w:p w:rsidR="00EA35AF" w:rsidRDefault="00AA53DB">
      <w:pPr>
        <w:widowControl w:val="0"/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Подход к решению проблем, который предусмотрен подпрограммой «Развитие и поддержка малого и среднего предпринимательства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 районе», необходим для обеспечения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решения задач ускоренного развития малого и среднего предпринимательства.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 период реализации подпрограммы будет реализовываться комплекс мер, направленных на активизацию развития предпринимательства в неторговом секторе экономики, увеличение доли малого и среднего бизнеса в выпуске инновационной и высокотехнологичной продукции, поддержку деловой интеграции малых предприятий со средними и крупными предприятиями, сокращение административных ограничений при осуществлении предпринимательской деятельности за счет обеспечения перехода на п</w:t>
      </w:r>
      <w:r>
        <w:rPr>
          <w:rFonts w:ascii="Times New Roman" w:hAnsi="Times New Roman"/>
          <w:sz w:val="28"/>
          <w:szCs w:val="28"/>
        </w:rPr>
        <w:t xml:space="preserve">реимущественно уведомительный порядок начала предпринимательской деятельности. </w:t>
      </w:r>
      <w:proofErr w:type="gramEnd"/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результате сфера малого и среднего предпринимательства станет более диверсифицированной в отраслевом разрезе и более равномерно распределенной по территории района, займет существенное место в экономике. Будет оказываться содействие саморегулированию предпринимательского сообщества, проводиться совместная с бизнесом работа по повышению общественного статуса и значимости предпринимательства.</w:t>
      </w:r>
    </w:p>
    <w:p w:rsidR="00EA35AF" w:rsidRDefault="00AA53DB">
      <w:pPr>
        <w:spacing w:line="240" w:lineRule="auto"/>
        <w:ind w:firstLine="53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В целях сохранения и развития сельских территорий, уменьшения оттока трудоспособного сельского населения с 2017 года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реализовывалась областная Программа «500/10000» по созданию в сельских территориях области не менее 500 малых и средних предприятий с численностью занятых не менее 10000 человек в производственном секторе экономической деятельности и сфере оказания услуг населению, в рамках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участникам Программы оказывалась на конкурсной основе финансовая поддержка в форме предоставления субсидий на возмещение части затрат, связанных с приобретением оборудования в целях создания производства товаров (работ, услуг) в сельской местности.</w:t>
      </w:r>
    </w:p>
    <w:p w:rsidR="00EA35AF" w:rsidRDefault="00AA53DB">
      <w:pPr>
        <w:spacing w:line="240" w:lineRule="auto"/>
        <w:ind w:firstLine="567"/>
        <w:contextualSpacing/>
        <w:jc w:val="both"/>
      </w:pPr>
      <w:proofErr w:type="gramStart"/>
      <w:r>
        <w:rPr>
          <w:rFonts w:ascii="Times New Roman" w:hAnsi="Times New Roman"/>
          <w:sz w:val="28"/>
          <w:szCs w:val="28"/>
        </w:rPr>
        <w:t>Участниками Программы «500/10000» являлись субъекты малого и среднего предпринимательства, зарегистрированные в установленном законодательством Российской Федерации порядке на территории Белгородской области и реализующие инвестиционные проекты в сельской местности в период с 2017 по 2020 годы.</w:t>
      </w:r>
      <w:proofErr w:type="gramEnd"/>
    </w:p>
    <w:p w:rsidR="00EA35AF" w:rsidRDefault="00AA53DB">
      <w:pPr>
        <w:spacing w:line="240" w:lineRule="auto"/>
        <w:ind w:firstLine="53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Условия и порядок предоставления поддержки, включая перечень видов экономической деятельности, в рамках которых предоставлялась поддержка, определены нормативным правовым актом Правительства области. 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рамках Программы «500/10000» участникам предоставлялись преференции в виде предоставления земельных участков, находящихся в муниципальной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государственная собственность на которые не разграничена на территориях сельских поселений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 установленном законом порядке.</w:t>
      </w:r>
    </w:p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12" w:name="Par538"/>
      <w:bookmarkEnd w:id="12"/>
      <w:r>
        <w:rPr>
          <w:rFonts w:ascii="Times New Roman" w:hAnsi="Times New Roman"/>
          <w:b/>
          <w:sz w:val="28"/>
          <w:szCs w:val="28"/>
        </w:rPr>
        <w:t>2. Цель, задачи, сроки и этапы реализации подпрограммы 1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Основной целью подпрограммы 1 является создание благоприятных условий для устойчивого развития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что будет способствовать укреплению экономики района и обеспечению социальной стабильности в обществе.</w:t>
      </w: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Достижение заявленной цели потребует решения следующих задач:</w:t>
      </w: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совершенствование инфраструктуры поддержки малого и 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стимулирующей развитие данного сектора и увеличение его роли в экономике района, повышение доступности финансовых ресурсов;</w:t>
      </w: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 обеспечение информационной и консультационной поддержки, а также поддержки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области выставочно-ярмарочной деятельности.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Подпрограммой 1 определены приоритетные и перспективные для оказания </w:t>
      </w:r>
      <w:r>
        <w:rPr>
          <w:rFonts w:ascii="Times New Roman" w:hAnsi="Times New Roman"/>
          <w:sz w:val="28"/>
          <w:szCs w:val="28"/>
        </w:rPr>
        <w:t>поддержки направления развития малого и среднего предпринимательства: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производственная и инновационная деятельность;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транспортная деятельность, развитие рынка автомобильных грузоперевозок;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строительство;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сельское хозяйство;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оптово-розничной торговли, общественного питания, сферы бытовых услуг населению и других направлений предпринимательской деятельности в сельских поселениях;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предпринимательской деятельности в сфере жилищно-коммунального хозяйства;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создание комплексов по оказанию социальных, бытовых, торговых услуг на селе;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- развитие малых форм хозяйствования на селе;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муниципально-частного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партнерства при реализации экономической и социальной политики и совершенствование механизмов обратной связи между властью и бизнесом.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2.1. Условия и порядок оказания поддержки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:rsidR="00EA35AF" w:rsidRDefault="00EA35A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осуществляется на основе принципов, установленных </w:t>
      </w:r>
      <w:hyperlink r:id="rId15" w:tooltip="consultantplus://offline/ref=5670975F0CCAB8888C8F035B22E232D86174D9FA7C515F286AA97EF6E6D77F492B88209A51BD85A3REV6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частью </w:t>
        </w:r>
        <w:r>
          <w:rPr>
            <w:rStyle w:val="-"/>
            <w:rFonts w:ascii="Times New Roman" w:hAnsi="Times New Roman"/>
            <w:color w:val="000000" w:themeColor="text1"/>
            <w:sz w:val="28"/>
            <w:szCs w:val="28"/>
          </w:rPr>
          <w:t>I</w:t>
        </w:r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(далее - Федеральный закон N 209-ФЗ).</w:t>
      </w:r>
    </w:p>
    <w:p w:rsidR="00EA35AF" w:rsidRDefault="00AA53DB">
      <w:pPr>
        <w:widowControl w:val="0"/>
        <w:spacing w:after="0" w:line="240" w:lineRule="auto"/>
        <w:ind w:firstLine="539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Поддержка не оказывается субъектам малого и среднего предпринимательства, перечисленным в </w:t>
      </w:r>
      <w:hyperlink r:id="rId16" w:tooltip="consultantplus://offline/ref=5670975F0CCAB8888C8F035B22E232D86174D9FA7C515F286AA97EF6E6D77F492B88209A51BD85A3REVF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части 3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N 209-ФЗ, и в случаях, установленных </w:t>
      </w:r>
      <w:hyperlink r:id="rId17" w:tooltip="consultantplus://offline/ref=5670975F0CCAB8888C8F035B22E232D86174D9FA7C515F286AA97EF6E6D77F492B88209A51BD85A4REV3N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 xml:space="preserve">частью </w:t>
        </w:r>
        <w:r w:rsidRPr="00411802">
          <w:rPr>
            <w:rStyle w:val="-"/>
            <w:rFonts w:ascii="Times New Roman" w:hAnsi="Times New Roman"/>
            <w:color w:val="000000" w:themeColor="text1"/>
            <w:sz w:val="28"/>
            <w:szCs w:val="28"/>
            <w:lang w:val="ru-RU"/>
          </w:rPr>
          <w:t>5 статьи 14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названного Федерального закона, а также в следующих случаях: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-заявитель не является субъектом малого и среднего предпринимательства в соответствии с критериями статьи 4 Федерального закона от 24.07.2007 № 209 – ФЗ «О развитии малого и среднего предпринимательства в Российской Федерации»;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установленном порядке;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осуществляет деятельность не на территории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наличие у заявителя задолженности по платежам в бюджеты всех уровней и внебюджетные фонды, по заработной плате перед работниками;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нахождение заявителя в стадии реорганизации, ликвидации или банкротства;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>- выявления фактов предоставления недостоверных сведений;</w:t>
      </w:r>
    </w:p>
    <w:p w:rsidR="00EA35AF" w:rsidRDefault="00AA53DB">
      <w:pPr>
        <w:pStyle w:val="ConsPlusNormal"/>
        <w:ind w:firstLine="567"/>
        <w:jc w:val="both"/>
        <w:rPr>
          <w:color w:val="000000"/>
        </w:rPr>
      </w:pPr>
      <w:r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- выявление </w:t>
      </w:r>
      <w:r>
        <w:rPr>
          <w:rFonts w:ascii="Times New Roman" w:hAnsi="Times New Roman"/>
          <w:color w:val="000000" w:themeColor="text1"/>
          <w:sz w:val="28"/>
          <w:szCs w:val="28"/>
        </w:rPr>
        <w:t>фактов привлечения к административной ответственности в области предпринимательской деятельности либо привлечения к уголовной ответственности в сфере экономики.</w:t>
      </w:r>
    </w:p>
    <w:p w:rsidR="00EA35AF" w:rsidRDefault="00AA53DB">
      <w:pPr>
        <w:pStyle w:val="ConsPlus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Имущественная поддержка субъектов малого и среднего предпринимательства в рамках пункта 1 статьи 19 Федерального закона от 26 июля 2006 года №135-ФЗ «О защите конкуренции» осуществляется путем предоставления субъектам малого и среднего предпринимательства, осуществляющим приоритетные виды деятельности, муниципальных преференций в виде передачи муниципального имущества по договорам аренды, договорам безвозмездного пользования и иным договорам, предусматривающим переход прав владения и (или) пользования муниципальным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имуществом, без проведения конкурсов, аукционов и (или) на льготных условиях, в соответствии с </w:t>
      </w:r>
      <w:hyperlink r:id="rId18" w:tooltip="https://login.consultant.ru/link/?req=doc&amp;base=RLAW404&amp;n=88010&amp;dst=100012" w:history="1">
        <w:r>
          <w:rPr>
            <w:rFonts w:ascii="Times New Roman" w:hAnsi="Times New Roman"/>
            <w:color w:val="000000" w:themeColor="text1"/>
            <w:sz w:val="28"/>
            <w:szCs w:val="28"/>
            <w:highlight w:val="white"/>
          </w:rPr>
          <w:t>Положением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 предоставлении имущества, находящегося в муниципальной собственности 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имущества, утвержденным решением муниципального 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 от 02 октября 2015 года N 31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/185.</w:t>
      </w:r>
    </w:p>
    <w:p w:rsidR="00EA35AF" w:rsidRDefault="00AA53DB">
      <w:pPr>
        <w:pStyle w:val="ConsPlus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Для получения имущественной поддержки в зависимости от принадлежности имущества субъект малого и среднего предпринимательства обращается в администрацию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района, или в отраслевой орган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района, или в муниципальные учреждения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района, если имущество находится в их оперативном управлении.</w:t>
      </w:r>
    </w:p>
    <w:p w:rsidR="00EA35AF" w:rsidRDefault="00AA53DB">
      <w:pPr>
        <w:pStyle w:val="ConsPlus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Рассмотрение заявлений субъектов малого и среднего предпринимательства (далее - заявление) о предоставлении имущественной поддержки  органом, уполномоченным на распоряжение муниципальным имуществом, и принятие решения о предоставлении имущественной поддержки, осуществляются в порядке, установленном </w:t>
      </w:r>
      <w:hyperlink r:id="rId19" w:tooltip="https://login.consultant.ru/link/?req=doc&amp;base=RLAW404&amp;n=88010&amp;dst=100012" w:history="1">
        <w:r>
          <w:rPr>
            <w:rFonts w:ascii="Times New Roman" w:hAnsi="Times New Roman"/>
            <w:color w:val="000000" w:themeColor="text1"/>
            <w:sz w:val="28"/>
            <w:szCs w:val="28"/>
            <w:highlight w:val="white"/>
          </w:rPr>
          <w:t>Положением</w:t>
        </w:r>
      </w:hyperlink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о предоставлении имущества, находящегося в муниципальной собственности муниципального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район»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) пользования в отношении имущества, утвержденным решением муниципального совета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 от 02  октября 2015 года N 31/185.</w:t>
      </w:r>
    </w:p>
    <w:p w:rsidR="00EA35AF" w:rsidRDefault="00EA35AF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13" w:name="Par547"/>
      <w:bookmarkEnd w:id="13"/>
      <w:r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краткое описание основных мероприятий подпрограммы 1</w:t>
      </w:r>
    </w:p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>Достижение заявленной цели и решение поставленной задачи 1 «Совершенствование инфраструктуры поддержки малого и  среднего 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стимулирующей развитие данного сектора и увеличение его роли в экономике района, повышение доступности финансовых ресурсов» подпрограммы 1 будет осуществляться путем реализации основных мероприятий:</w:t>
      </w:r>
    </w:p>
    <w:p w:rsidR="00EA35AF" w:rsidRDefault="00AA53DB">
      <w:pPr>
        <w:pStyle w:val="ListParagraph1"/>
        <w:widowControl w:val="0"/>
        <w:numPr>
          <w:ilvl w:val="1"/>
          <w:numId w:val="2"/>
        </w:numPr>
        <w:spacing w:after="0" w:line="240" w:lineRule="auto"/>
        <w:ind w:left="0" w:firstLine="54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Мероприятия. Содействие участию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в международных, всероссийских, региональных и районных конкурсах, о</w:t>
      </w:r>
      <w:r>
        <w:rPr>
          <w:rFonts w:ascii="Times New Roman" w:hAnsi="Times New Roman"/>
          <w:sz w:val="28"/>
          <w:szCs w:val="28"/>
        </w:rPr>
        <w:t>рганизация повышения квалификации (проведение обучающих семинаров, курсов повышения квалификации)</w:t>
      </w:r>
    </w:p>
    <w:p w:rsidR="00EA35AF" w:rsidRDefault="00AA53DB">
      <w:pPr>
        <w:widowControl w:val="0"/>
        <w:tabs>
          <w:tab w:val="left" w:pos="1430"/>
        </w:tabs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1.2.   Содействие малому и среднему предпринимательству, а также </w:t>
      </w:r>
      <w:proofErr w:type="spellStart"/>
      <w:r>
        <w:rPr>
          <w:rFonts w:ascii="Times New Roman" w:hAnsi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 в получении государственной поддержки, включая крестьянские (фермерские) хозяйства. 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В рамках основного мероприятия 1.2. планируется проведение комплекса мер, направленных на получение финансовой поддержки субъектами малого и среднего б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изнеса,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граждан,  н</w:t>
      </w:r>
      <w:r>
        <w:rPr>
          <w:rFonts w:ascii="Times New Roman" w:hAnsi="Times New Roman"/>
          <w:sz w:val="28"/>
          <w:szCs w:val="28"/>
          <w:lang w:eastAsia="ru-RU"/>
        </w:rPr>
        <w:t xml:space="preserve">а территории муниципального образования, в том числе:    </w:t>
      </w:r>
    </w:p>
    <w:p w:rsidR="00EA35AF" w:rsidRDefault="00EA35A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35AF" w:rsidRPr="00D16EF5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Pr="00D16EF5">
        <w:rPr>
          <w:rFonts w:ascii="Times New Roman" w:hAnsi="Times New Roman"/>
          <w:sz w:val="28"/>
          <w:szCs w:val="28"/>
        </w:rPr>
        <w:t>Таблица №1</w:t>
      </w:r>
    </w:p>
    <w:p w:rsidR="00D16EF5" w:rsidRDefault="00D16EF5">
      <w:pPr>
        <w:widowControl w:val="0"/>
        <w:spacing w:after="0" w:line="240" w:lineRule="auto"/>
        <w:jc w:val="right"/>
      </w:pPr>
    </w:p>
    <w:tbl>
      <w:tblPr>
        <w:tblW w:w="5000" w:type="pct"/>
        <w:tblInd w:w="-208" w:type="dxa"/>
        <w:tblLayout w:type="fixed"/>
        <w:tblLook w:val="04A0"/>
      </w:tblPr>
      <w:tblGrid>
        <w:gridCol w:w="579"/>
        <w:gridCol w:w="2849"/>
        <w:gridCol w:w="2144"/>
        <w:gridCol w:w="1082"/>
        <w:gridCol w:w="2917"/>
      </w:tblGrid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Исполнители, участники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получении финансовой поддержки малого и среднего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айона в кредитных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организациях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экономики, анализа и прогнозирования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управление сельского хозяйства, кредитные организации       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Ускорение развития малого и среднего бизнеса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приоритетных сферах экономики района. Улучшение структуры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оборота малых и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средних предприятий 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проекта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микрофинансированию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займы субъектам малого и среднего          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размером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млн.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рублей.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предпринимательства района и создание новых рабочих мест        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реализации программы поддержки начинающих – гранты до 300 тыс. рублей начинающим на создание собственного бизнеса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субъектов малого и среднего предпринимательства рай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она, 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создание новых рабочих мест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реализации проекта по поддержке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начинающих фермеров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сельского хозяйства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и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крестьянских (фермерских)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хозяйств            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отбора инвестиционных проектов перспективных и приоритетных направлений рабочей группой 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рассмотрению инвестиционных проектов субъектов малого и среднего предпринимательства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целях оказания им финансовой поддержки     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экономики, анализа и прогнозирования администрации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управление сельского хозяйства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развития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 в перспективных и приоритетных сферах экономики района    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субъектов малого предпринимательства к выполнению заказа на поставки товаров, выполнение работ,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оказание услуг для государственных и муниципальных нужд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муниципальных заказов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конкурентных условий субъектам малого и среднего предпринимательства для участия в конкурсах, содействие продвижении продукции малого бизнеса на товарные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рынки, установление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взаимовыгодных экономических связей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в залог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имущества, находящегося в муниципальной собственности, для обеспечения кредитных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обязательств субъектов малого предпринимательства при реализации инвестиционных проектов за счет банковских кредитов (по оценочной стоимости)      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имущественных правоотношений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имущественной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поддержки субъектам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среднего предпринимательства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вопросов о предоставлении в аренду муниципального имущества, включенного в перечень имущества, относящегося к муниципальной собственности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предназначенного для передачи во владение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инимательства 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гражданам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имущественных правоотношений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имущественной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поддержки субъектам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предпринимательства,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 в форме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предоставления в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аренду муниципальных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площаде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           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Ведение реестра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депрессивных площадок,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расположенных на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района, для реализации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проектов малого и среднего бизнеса   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темпов развития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приоритетных направлений малого и среднего бизнеса, активизация предпринимательской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активности в районе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получении субсидий на возмещение части затрат,  связанных с уплатой субъектами малого и среднего предпринимательства процентов по лизинговым договорам, по уплате первого взноса при заключении договора лизинга оборудования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экономики, анализа и прогнозирования администрации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Развитие лизинга, стимулирование модернизации производства</w:t>
            </w:r>
          </w:p>
        </w:tc>
      </w:tr>
      <w:tr w:rsidR="00EA35A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в получении субсидий на возмещение процентов по кредитам, взятым на реализацию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модернизационных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проектов, и компенсации расходов на приобретение оборудования - до 10 млн. рублей на одного получателя поддержки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Ускорение темпов развития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приоритетных направлений малого и среднего бизнеса, модернизация производства.</w:t>
            </w:r>
          </w:p>
        </w:tc>
      </w:tr>
      <w:tr w:rsidR="00EA35AF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85" w:type="dxa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Содействие развитию предпринимательской деятельности при реализации проектов с использованием механизмов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муниципально-частного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партнерства, в том числе концессионных соглашений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экономики, анализа и прогнозирования администрации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2026 годы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муниципально-частного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партнерства</w:t>
            </w:r>
          </w:p>
        </w:tc>
      </w:tr>
      <w:tr w:rsidR="00EA35AF">
        <w:trPr>
          <w:trHeight w:val="57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27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Передача движимого имущества с предоставлением муниципальной преференции субъектам малого и среднего предпринимательства для организации выездной торговли в сельских населенных пунктах</w:t>
            </w:r>
          </w:p>
        </w:tc>
        <w:tc>
          <w:tcPr>
            <w:tcW w:w="209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Муниципальные учреждения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района</w:t>
            </w:r>
          </w:p>
        </w:tc>
        <w:tc>
          <w:tcPr>
            <w:tcW w:w="105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2024-2028 годы</w:t>
            </w:r>
          </w:p>
        </w:tc>
        <w:tc>
          <w:tcPr>
            <w:tcW w:w="2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Оказание имущественной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поддержки субъектам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br/>
              <w:t>предпринимательства</w:t>
            </w:r>
          </w:p>
        </w:tc>
      </w:tr>
    </w:tbl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Также планируется проведение мероприятий направленных на содействие вовлечению в предпринимательскую деятельность. Реализация мероприятий осуществляется за счет направления средств субсидий на осуществление следующих основных направлений: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содействие развитию молодежного предпринимательства, популяризация предпринимательства, повышение предпринимательских компетенций, сопровождение и поддержка молодых предпринимателей;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    пропаганда предпринимательства;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предоставление субсидий субъектам малого и среднего предпринимательства для частичной оплаты образовательных услуг;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предоставление образовательных услуг молодым людям в возрасте до 30 лет на базе учебных заведений высшего и среднего специального образования с целью стимулирования создания молодыми людьми новых малых и </w:t>
      </w:r>
      <w:proofErr w:type="spellStart"/>
      <w:r>
        <w:rPr>
          <w:rFonts w:ascii="Times New Roman" w:hAnsi="Times New Roman"/>
          <w:sz w:val="28"/>
          <w:szCs w:val="28"/>
        </w:rPr>
        <w:t>микропредприятий</w:t>
      </w:r>
      <w:proofErr w:type="spellEnd"/>
      <w:r>
        <w:rPr>
          <w:rFonts w:ascii="Times New Roman" w:hAnsi="Times New Roman"/>
          <w:sz w:val="28"/>
          <w:szCs w:val="28"/>
        </w:rPr>
        <w:t xml:space="preserve"> (школы молодежного предпринимательства).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Для решения поставленной задачи 2 «Обеспечение информационной и консультационн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поддержки, а также поддержки субъектов малого и среднего предпринимательства, включая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граждан,  в области выставочно-ярмарочной деятельности»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основного мер</w:t>
      </w:r>
      <w:r>
        <w:rPr>
          <w:rFonts w:ascii="Times New Roman" w:hAnsi="Times New Roman"/>
          <w:sz w:val="28"/>
          <w:szCs w:val="28"/>
          <w:lang w:eastAsia="ru-RU"/>
        </w:rPr>
        <w:t>оприятия планируется проведение следующего комплекса мер:</w:t>
      </w:r>
    </w:p>
    <w:p w:rsidR="00D16EF5" w:rsidRDefault="00AA53DB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5AF" w:rsidRDefault="00AA53DB" w:rsidP="00D16EF5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Таблица №2</w:t>
      </w:r>
    </w:p>
    <w:p w:rsidR="00D16EF5" w:rsidRDefault="00D16EF5">
      <w:pPr>
        <w:widowControl w:val="0"/>
        <w:spacing w:after="0" w:line="240" w:lineRule="auto"/>
        <w:ind w:firstLine="540"/>
        <w:jc w:val="both"/>
      </w:pPr>
    </w:p>
    <w:tbl>
      <w:tblPr>
        <w:tblW w:w="0" w:type="auto"/>
        <w:tblLayout w:type="fixed"/>
        <w:tblLook w:val="04A0"/>
      </w:tblPr>
      <w:tblGrid>
        <w:gridCol w:w="567"/>
        <w:gridCol w:w="2694"/>
        <w:gridCol w:w="2268"/>
        <w:gridCol w:w="992"/>
        <w:gridCol w:w="3139"/>
      </w:tblGrid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Исполнители, участники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системы комплексной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информационной и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консультационной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поддержки субъектов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различным вопросам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деятельности, в том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числе: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открытие собственного дела;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взаимодействие с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органами государственного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контроля (надзора);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юридические вопросы;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налоговое законодательство;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привлечение инвестиций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2026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актуальных вопросов, связанных с ведением бизнеса.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Сокращение административных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барьеров, активизация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       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со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средствами массовой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информации по вопросам хода реализации долгосрочной целевой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«Развитие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поддержка малого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среднего предпринимательства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района», популяризации предпринимательской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и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распространения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положительного опыта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администрации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2026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</w:pPr>
            <w:r>
              <w:rPr>
                <w:rFonts w:ascii="Times New Roman" w:hAnsi="Times New Roman"/>
                <w:sz w:val="28"/>
                <w:szCs w:val="28"/>
              </w:rPr>
              <w:t>Популяризация форм 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методов государственной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поддержки малого и  среднего предпринимательства,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пропаганда цивилизованного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ведения предпринимательства,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повышение имиджа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наполнение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 вопросам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экономики, анализа и прогнозирования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2026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открытого доступа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субъектов малого бизнеса к информации о развитии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круглых столов, семинаров, конференций по основным проблемам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предпринимательства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Структурные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подразделения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администрации 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2026 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Выработка предложений по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решению проблем малого и среднего бизнеса             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консультационной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деятельности по вопросам трудового законодательства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2015 -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2026годы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Оказание правовой помощи субъектам малого и среднего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предпринимательства </w:t>
            </w:r>
          </w:p>
        </w:tc>
      </w:tr>
    </w:tbl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Реализацию мероприятий подпрограммы 1 планируется осуществлять на конкурсной основе за счет средств местного бюджета, средств </w:t>
      </w:r>
      <w:proofErr w:type="spellStart"/>
      <w:r>
        <w:rPr>
          <w:rFonts w:ascii="Times New Roman" w:hAnsi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компании Белгородский областной фонд поддержки малого и среднего бизнеса.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Система основных мероприятий и показателей подпрограммы представлена в </w:t>
      </w:r>
      <w:hyperlink w:anchor="Par1941" w:tooltip="#Par1941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bookmarkStart w:id="14" w:name="Par631"/>
      <w:bookmarkStart w:id="15" w:name="Par561"/>
      <w:bookmarkEnd w:id="14"/>
      <w:bookmarkEnd w:id="15"/>
      <w:r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1.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Перечень показателей подпрограммы 1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результате реализации подпрограммы 1 к 2026 году планируется достижение следующих конечных результатов: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 увеличение числа  субъектов малого и среднего предпринимательства  (с учетом данных Единого реестра субъектов малого и среднего предпринимательства ФНС России) до 265 ед. на 10 тыс. человек населения;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увеличение объема отгруженных товаров собственного производства, выполненных работ и услуг собственными силами  до 2282,6 млн. 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Сведения о динамике значений показателей конечного и непосредственного результатов представлены в </w:t>
      </w:r>
      <w:hyperlink w:anchor="Par1941" w:tooltip="#Par1941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 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  <w:proofErr w:type="gramEnd"/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Pr="00D16EF5" w:rsidRDefault="00AA53DB">
      <w:pPr>
        <w:widowControl w:val="0"/>
        <w:spacing w:after="0" w:line="240" w:lineRule="auto"/>
        <w:jc w:val="center"/>
        <w:rPr>
          <w:b/>
        </w:rPr>
      </w:pPr>
      <w:bookmarkStart w:id="16" w:name="Par649"/>
      <w:bookmarkEnd w:id="16"/>
      <w:r w:rsidRPr="00D16EF5">
        <w:rPr>
          <w:rFonts w:ascii="Times New Roman" w:hAnsi="Times New Roman"/>
          <w:b/>
          <w:sz w:val="28"/>
          <w:szCs w:val="28"/>
        </w:rPr>
        <w:t>5. Ресурсное обеспечение подпрограммы 1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Предполагаемые объемы финансирования подпрограммы 1 в разрезе источников финансирования по годам реализации представлены в таблице.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right"/>
      </w:pPr>
      <w:r>
        <w:t xml:space="preserve">                                                                                                        Таблица №2</w:t>
      </w:r>
    </w:p>
    <w:p w:rsidR="00D16EF5" w:rsidRDefault="00D16EF5">
      <w:pPr>
        <w:widowControl w:val="0"/>
        <w:spacing w:after="0" w:line="240" w:lineRule="auto"/>
        <w:jc w:val="right"/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1361"/>
        <w:gridCol w:w="2049"/>
        <w:gridCol w:w="1941"/>
        <w:gridCol w:w="2188"/>
        <w:gridCol w:w="2043"/>
      </w:tblGrid>
      <w:tr w:rsidR="00EA35AF">
        <w:trPr>
          <w:trHeight w:val="27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EA35AF" w:rsidRDefault="00EA3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5AF"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EA35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256,0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323,0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373,0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318,0</w:t>
            </w:r>
          </w:p>
        </w:tc>
      </w:tr>
      <w:tr w:rsidR="00EA35AF">
        <w:trPr>
          <w:trHeight w:val="322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2923,0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2923,0</w:t>
            </w:r>
          </w:p>
        </w:tc>
      </w:tr>
    </w:tbl>
    <w:p w:rsidR="00EA35AF" w:rsidRDefault="00EA35A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1 за счет средств местного бюджета по годам представлены соответственно в </w:t>
      </w:r>
      <w:hyperlink w:anchor="Par2948" w:tooltip="#Par2948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 xml:space="preserve">приложении 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hyperlink w:anchor="Par4170" w:tooltip="#Par4170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№4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подлежит ежегодному уточнению в рамках подготовки проекта решения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местном бюджете на очередной финансовый год и плановый период</w:t>
      </w:r>
    </w:p>
    <w:p w:rsidR="00EA35AF" w:rsidRDefault="00EA35A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6EF5" w:rsidRDefault="00D16EF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подпрограммы 2 «Улучшение условий и охраны труда»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2438"/>
        <w:gridCol w:w="6946"/>
      </w:tblGrid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2: «Улучшение условий и охраны труда» (далее - подпрограмма 2)</w:t>
            </w: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 ответственный за реализацию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</w:pP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(цели)</w:t>
            </w:r>
          </w:p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  <w:p w:rsidR="00EA35AF" w:rsidRDefault="00EA35A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внедрению механизмов управления профессиональными рисками в системы управления охраной труда в организациях, расположенных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а также по непрерывной подготовке работников по охране труда на основе современных технологий обучения, в том числе в учреждениях бюджетной сферы</w:t>
            </w: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2 осуществляется в 2 этапа: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2026 годы.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2 за счет средств  областного и местного бюджетов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Планируемый общий объем финансирования подпрограммы 2 на 2015 - 2026 годы за счет областного бюджета составит 5682,0 тыс.   тыс. рублей.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Объем финансирования подпрограммы 2 на 2015 - 2026 годы за счет средств местного и федерального бюджетов не предусмотрен.</w:t>
            </w:r>
          </w:p>
          <w:p w:rsidR="00EA35AF" w:rsidRDefault="00EA35AF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EA35A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Конечные результаты реализации подпрограммы 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 2026 году планируется: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 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2. Сокращение численности пострадавших в результате несчастных случаев на производстве со смертельным исходом до 0 ед. в расчете на 1 тыс. работающих</w:t>
            </w:r>
          </w:p>
        </w:tc>
      </w:tr>
    </w:tbl>
    <w:p w:rsidR="00EA35AF" w:rsidRDefault="00AA53DB">
      <w:pPr>
        <w:widowControl w:val="0"/>
        <w:spacing w:after="0" w:line="240" w:lineRule="auto"/>
        <w:ind w:firstLine="540"/>
        <w:jc w:val="center"/>
      </w:pPr>
      <w:bookmarkStart w:id="17" w:name="Par778"/>
      <w:bookmarkEnd w:id="17"/>
      <w:r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2, описание</w:t>
      </w: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Базовым принципом государственной политики Российской Федерации в области охраны труда является обеспечение приоритета сохранения жизни и здоровья работников в процессе трудовой деятельности.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20" w:tooltip="consultantplus://offline/ref=8614F751E11C55CA0C5F094A44FEC235C623036C49AA914A22DA734D31C9BFA1E6F9BA9B1ED7U8BBH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пунктом 3 статьи 37</w:t>
        </w:r>
      </w:hyperlink>
      <w:r>
        <w:rPr>
          <w:rFonts w:ascii="Times New Roman" w:hAnsi="Times New Roman"/>
          <w:sz w:val="28"/>
          <w:szCs w:val="28"/>
        </w:rPr>
        <w:t xml:space="preserve"> Конституции Российской Федерации каждый гражданин России имеет право на труд в условиях, отвечающих требованиям безопасности и гигиены.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Улучшение условий и охраны труда, сохранение здоровья работающего населения - чрезвычайно важная социально-экономическая задача. Неблагоприятные условия труда, производственный травматизм приводят к серьезным экономическим потерям, отрицательно влияют на состояние рынка труда, способствуют ухудшению демографической ситуации.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Данные  мониторинга свидетельствуют о том, что в течение последних лет в районе продолжилась тенденция снижения общей численности пострадавших в результате несчастных случаев на производстве с утратой трудоспособности на 1 рабочий день и более: с 10 человек в 2010 году до 4 человек в 2013 году. Уровень производственного травматизма (в расчете 1 тыс.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) в 2013 году значительно ниже среднего показателя по области.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 общей структуре причин несчастных случаев на производстве более 85 процентов вызваны типичными причинами организационного характера: нарушения требований безопасности, неудовлетворительная организация производства работ, недостатки в обучении работников безопасности труда, нарушения трудовой дисциплины. По-прежнему велика доля морально и физически устаревшего оборудования, не соответствующего требованиям безопасности. Анализ причин производственного травматизма свидетельствует об ослаблении внимания работодателей к реконструкции и модернизации производства, соблюдению сроков проведения ремонта и замены устаревшего оборудования. </w:t>
      </w:r>
      <w:proofErr w:type="gramStart"/>
      <w:r>
        <w:rPr>
          <w:rFonts w:ascii="Times New Roman" w:hAnsi="Times New Roman"/>
          <w:sz w:val="28"/>
          <w:szCs w:val="28"/>
        </w:rPr>
        <w:t>Наряду с техническими причинами несчастных случаев на производстве, устранение которых требует значительных инвестиционных и материально-технических затрат, около половины несчастных случаев связаны с организацией труда - это неудовлетворительное обеспечение безопасности производства работ и рабочих мест, допуск к работе работников, не прошедших обучение и проверку знаний требований охраны труда, нарушение трудовой и производственной дисциплины.</w:t>
      </w:r>
      <w:proofErr w:type="gramEnd"/>
      <w:r>
        <w:rPr>
          <w:rFonts w:ascii="Times New Roman" w:hAnsi="Times New Roman"/>
          <w:sz w:val="28"/>
          <w:szCs w:val="28"/>
        </w:rPr>
        <w:t xml:space="preserve"> Во многих случаях неудовлетворительная организация труда и производства является следствием отсутствия в организациях современных систем управления охраной труда.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Продолжается увеличение удельного веса лиц, занятых в условиях, не отвечающих санитарно-гигиеническим требованиям. По состоянию на 01 января 2014 года этот показатель составил 29,6%.</w:t>
      </w:r>
      <w:bookmarkStart w:id="18" w:name="Par815"/>
      <w:bookmarkEnd w:id="18"/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течение последних трех лет случаев профессиональных заболеваний  в районе не зарегистрировано.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Сформированная областная система государственного управления охраной труда предоставила возможность департаментам и управлениям области, органам местного самоуправления муниципальных образований приступить к решению основной задачи по улучшению условий и повышению безопасности труда - обеспечению охраны труда на всех уровнях. В этой связи подпрограмма 2, являясь инструментом реализации государственной политики в области охраны труда на муниципальном уровне, позволяет планомерно проводить работу в области обеспечения охраны труда, предусматривать необходимые материальные и организационные ресурсы для реализации приоритетных мероприятий, направленных на достижение главной цели. 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подпрограммы 2 организована путем выстраивания эффективных партнерских отношений с основными участниками системы управления охраной труда.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center"/>
      </w:pPr>
      <w:bookmarkStart w:id="19" w:name="Par850"/>
      <w:bookmarkEnd w:id="19"/>
      <w:r>
        <w:rPr>
          <w:rFonts w:ascii="Times New Roman" w:hAnsi="Times New Roman"/>
          <w:b/>
          <w:sz w:val="28"/>
          <w:szCs w:val="28"/>
        </w:rPr>
        <w:t>2. Цель, задачи, сроки и этапы реализации подпрограммы 2</w:t>
      </w:r>
    </w:p>
    <w:p w:rsidR="00EA35AF" w:rsidRDefault="00EA35A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Подпрограмма 2, являясь важнейшим инструментом реализации государственной политики в области охраны труда, позволит планомерно проводить работу по улучшению условий и охраны труда работников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Целью подпрограммы 2 является улучшение условий и охраны труда в целях снижения профессиональных рисков работников организаций,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В рамках достижения цели подпрограммы 2 необходимо обеспечить решение следующей задачи: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организация работы по внедрению механизмов управления профессиональными рисками в системы управления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 непрерывной подготовке работников по охране труда на основе современных технологий обучения, в том числе в учреждениях бюджетной сферы.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подпрограммы 2 будет осуществляться в два этапа в течение 2015 - 2026 годов.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center"/>
      </w:pPr>
      <w:bookmarkStart w:id="20" w:name="Par859"/>
      <w:bookmarkEnd w:id="20"/>
      <w:r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</w:t>
      </w: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описание основных мероприятий подпрограммы 2</w:t>
      </w:r>
    </w:p>
    <w:p w:rsidR="00EA35AF" w:rsidRDefault="00EA35A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Особенностью подпрограммы 2 является организационная направленность мероприятий. Это обусловлено спецификой полномочий муниципальных органов управления в области охраны труда в соответствии с </w:t>
      </w:r>
      <w:hyperlink r:id="rId21" w:tooltip="consultantplus://offline/ref=8614F751E11C55CA0C5F174752929838C0205A6443F4CA1A29D026156E90FDE6UEBFH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Белгородской области от 28 июня 2010 года №349 «О наделении органов местного самоуправления полномочиями в области охраны труда».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bookmarkStart w:id="21" w:name="Par885"/>
      <w:bookmarkEnd w:id="21"/>
      <w:r>
        <w:rPr>
          <w:rFonts w:ascii="Times New Roman" w:hAnsi="Times New Roman"/>
          <w:sz w:val="28"/>
          <w:szCs w:val="28"/>
        </w:rPr>
        <w:t xml:space="preserve">Задача подпрограммы 2: организация работы по внедрению механизмов управления профессиональными рисками в системы управления охраной труда в организациях,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а также по непрерывной подготовке работников по охране труда на основе современных технологий обучения, в том числе в учреждениях бюджетной сферы.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Основное мероприятие 2.1 «Осуществление полномочий в области охраны труда».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Данное основное мероприятие предусматривает: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проведение семинаров-совещаний по вопросам улучшения условий и охраны труда;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информирование населения через средства массовой информации о состоянии условий и охраны труда на предприятиях и в организациях, новых нормативных правовых актах;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ежегодный анализ состояния условий и охраны труда, причин производственного травматизма и профессиональной заболеваемости, разработку профилактических мер по снижению уровня производственного травматизма и профессиональных заболеваний;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реализация работодателями предупредительных мер по сокращению производственного травматизма и профессиональных заболеваний работников организаций района, занятых на работах с вредными и (или) опасными производственными факторами;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содействие внедрению современных систем управления охраной труда;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изучение и распространение передового опыта работы по охране труда;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проведения обучения и проверки </w:t>
      </w:r>
      <w:proofErr w:type="gramStart"/>
      <w:r>
        <w:rPr>
          <w:rFonts w:ascii="Times New Roman" w:hAnsi="Times New Roman"/>
          <w:sz w:val="28"/>
          <w:szCs w:val="28"/>
        </w:rPr>
        <w:t>знаний требований охраны труда руководителей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специалистов организаций района;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организация проведения </w:t>
      </w:r>
      <w:proofErr w:type="gramStart"/>
      <w:r>
        <w:rPr>
          <w:rFonts w:ascii="Times New Roman" w:hAnsi="Times New Roman"/>
          <w:sz w:val="28"/>
          <w:szCs w:val="28"/>
        </w:rPr>
        <w:t>обучения по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труда руководителей и специалистов учреждений бюджетной сферы;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организация проведения оценки условий труда в учреждениях бюджетной сферы.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2.</w:t>
      </w:r>
    </w:p>
    <w:p w:rsidR="00EA35AF" w:rsidRDefault="00AA53DB">
      <w:pPr>
        <w:widowControl w:val="0"/>
        <w:spacing w:after="0" w:line="240" w:lineRule="auto"/>
        <w:ind w:firstLine="540"/>
        <w:jc w:val="center"/>
      </w:pPr>
      <w:r>
        <w:rPr>
          <w:rFonts w:ascii="Times New Roman" w:hAnsi="Times New Roman"/>
          <w:b/>
          <w:sz w:val="28"/>
          <w:szCs w:val="28"/>
        </w:rPr>
        <w:t>Перечень показателей подпрограммы 2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Конечными результатами реализации подпрограммы 2 за период ее реализации являются: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снижение численности пострадавших в результате несчастных случаев на производстве с утратой трудоспособности на 1 рабочий день и более и со смертельным исходом до 0,6 ед. в расчете на 1 тыс. работающих;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- сокращение численности пострадавших в результате несчастных случаев на производстве со смертельным исходом до 0 ед. в расчете на 1 тыс. работающих.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Информация о показателях реализации подпрограммы 2 представлена в </w:t>
      </w:r>
      <w:hyperlink w:anchor="Par1049" w:tooltip="#Par1049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№1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center"/>
      </w:pPr>
      <w:bookmarkStart w:id="22" w:name="Par893"/>
      <w:bookmarkEnd w:id="22"/>
      <w:r>
        <w:rPr>
          <w:rFonts w:ascii="Times New Roman" w:hAnsi="Times New Roman"/>
          <w:b/>
          <w:sz w:val="28"/>
          <w:szCs w:val="28"/>
        </w:rPr>
        <w:t>5. Ресурсное обеспечение подпрограммы 2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Финансирование мероприятий подпрограммы 2 предусмотрено осуществлять за счет средств областного бюджета.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Общий объем финансирования подпрограммы 2 в 2015 - 2026 годах составляет 5682,0 тыс. рублей за счет средств областного бюджета, в том числе по годам реализации подпрограммы 2: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2015 год – 329,0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2016 год – 341,0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2017 год – 341,0 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2018 год – 436,0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2019 год – 444,0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2020 год – 501</w:t>
      </w:r>
      <w:bookmarkStart w:id="23" w:name="OLE_LINK4"/>
      <w:bookmarkStart w:id="24" w:name="OLE_LINK3"/>
      <w:r>
        <w:rPr>
          <w:rFonts w:ascii="Times New Roman" w:hAnsi="Times New Roman"/>
          <w:sz w:val="28"/>
          <w:szCs w:val="28"/>
        </w:rPr>
        <w:t xml:space="preserve">,0 </w:t>
      </w:r>
      <w:bookmarkEnd w:id="23"/>
      <w:bookmarkEnd w:id="24"/>
      <w:r>
        <w:rPr>
          <w:rFonts w:ascii="Times New Roman" w:hAnsi="Times New Roman"/>
          <w:sz w:val="28"/>
          <w:szCs w:val="28"/>
        </w:rPr>
        <w:t>тыс. рублей.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2021 год – 501,0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2022 год -  521,0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2023 год – 528,0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2024 год – 556,0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2025 год – 580,0 тыс. рублей;</w:t>
      </w:r>
    </w:p>
    <w:p w:rsidR="00EA35AF" w:rsidRDefault="00AA53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 – 604,0 тыс. рублей.</w:t>
      </w:r>
    </w:p>
    <w:p w:rsidR="00EA35AF" w:rsidRDefault="00AA53DB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Информация о ресурсном обеспечении подпрограммы 2 представлена в </w:t>
      </w:r>
      <w:hyperlink w:anchor="Par1378" w:tooltip="#Par1378" w:history="1">
        <w:r>
          <w:rPr>
            <w:rStyle w:val="-"/>
            <w:rFonts w:ascii="Times New Roman" w:hAnsi="Times New Roman"/>
            <w:sz w:val="28"/>
            <w:szCs w:val="28"/>
            <w:lang w:val="ru-RU"/>
          </w:rPr>
          <w:t>приложении №3</w:t>
        </w:r>
      </w:hyperlink>
      <w:r>
        <w:rPr>
          <w:rFonts w:ascii="Times New Roman" w:hAnsi="Times New Roman"/>
          <w:sz w:val="28"/>
          <w:szCs w:val="28"/>
        </w:rPr>
        <w:t xml:space="preserve"> к муниципальной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A35AF" w:rsidRDefault="00EA35AF">
      <w:pPr>
        <w:widowControl w:val="0"/>
        <w:spacing w:after="0" w:line="240" w:lineRule="auto"/>
        <w:ind w:firstLine="540"/>
        <w:jc w:val="both"/>
      </w:pPr>
    </w:p>
    <w:p w:rsidR="00EA35AF" w:rsidRDefault="00AA53DB">
      <w:pPr>
        <w:pStyle w:val="Heading1"/>
        <w:widowControl w:val="0"/>
        <w:tabs>
          <w:tab w:val="num" w:pos="0"/>
        </w:tabs>
      </w:pPr>
      <w:proofErr w:type="spellStart"/>
      <w:r>
        <w:rPr>
          <w:b/>
        </w:rPr>
        <w:t>Паспорт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подпрограммы</w:t>
      </w:r>
      <w:proofErr w:type="spellEnd"/>
      <w:r>
        <w:rPr>
          <w:b/>
        </w:rPr>
        <w:t xml:space="preserve"> 3 </w:t>
      </w:r>
    </w:p>
    <w:p w:rsidR="00EA35AF" w:rsidRDefault="00AA53DB">
      <w:pPr>
        <w:pStyle w:val="Heading1"/>
        <w:widowControl w:val="0"/>
        <w:tabs>
          <w:tab w:val="num" w:pos="0"/>
        </w:tabs>
        <w:rPr>
          <w:lang w:val="ru-RU"/>
        </w:rPr>
      </w:pPr>
      <w:r>
        <w:rPr>
          <w:b/>
          <w:lang w:val="ru-RU"/>
        </w:rPr>
        <w:t xml:space="preserve">«Осуществление мероприятий в сфере земельных отношений и управления имуществом на территории </w:t>
      </w:r>
      <w:proofErr w:type="spellStart"/>
      <w:r>
        <w:rPr>
          <w:b/>
          <w:lang w:val="ru-RU"/>
        </w:rPr>
        <w:t>Ровеньского</w:t>
      </w:r>
      <w:proofErr w:type="spellEnd"/>
      <w:r>
        <w:rPr>
          <w:b/>
          <w:lang w:val="ru-RU"/>
        </w:rPr>
        <w:t xml:space="preserve"> района» 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2275"/>
        <w:gridCol w:w="7139"/>
      </w:tblGrid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Наименование подпрограммы: «Осуществление мероприятий в сфере земельных отношений и управления имуществом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района» (далее - подпрограмма)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Соисполнитель, ответственный за реализацию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земельных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отдел имущественных правоотношений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капитального строительства, транспорта, ЖКХ и топливно-энергетического комплекса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управление культуры, туризма, молодежной политики и спорта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(цели)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pStyle w:val="Heading1"/>
              <w:tabs>
                <w:tab w:val="num" w:pos="0"/>
              </w:tabs>
              <w:jc w:val="both"/>
              <w:rPr>
                <w:lang w:val="ru-RU"/>
              </w:rPr>
            </w:pPr>
            <w:r>
              <w:rPr>
                <w:szCs w:val="28"/>
                <w:lang w:val="ru-RU" w:eastAsia="en-US"/>
              </w:rPr>
              <w:t>Повышение эффективности управления и распоряжения земельными ресурсами, муниципальным имуществом</w:t>
            </w:r>
          </w:p>
          <w:p w:rsidR="00EA35AF" w:rsidRDefault="00EA35AF">
            <w:pPr>
              <w:rPr>
                <w:szCs w:val="28"/>
                <w:lang w:eastAsia="en-US"/>
              </w:rPr>
            </w:pP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      </w:r>
          </w:p>
          <w:p w:rsidR="00EA35AF" w:rsidRDefault="00AA53D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повышения эффективности использования и распоряжения имуществом, находящимся в муниципальной собственности.</w:t>
            </w:r>
          </w:p>
          <w:p w:rsidR="00EA35AF" w:rsidRDefault="00AA53D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доступности и качества оказания муниципальных услуг, связанных с формированием (межеванием)  и оценкой земельных участков, государственная собственность на которые не разграничена и (или) находящихся в муниципальной собственности, по изготовлению технической документации и по оценке объектов недвижимого имущества,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EA35AF" w:rsidRDefault="00AA53DB">
            <w:pPr>
              <w:pStyle w:val="ConsPlusCell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Повышение эффективности использования средств областного и местного бюджетов </w:t>
            </w:r>
            <w:proofErr w:type="spellStart"/>
            <w:r>
              <w:rPr>
                <w:sz w:val="28"/>
                <w:szCs w:val="28"/>
                <w:lang w:eastAsia="en-US"/>
              </w:rPr>
              <w:t>Ровеньского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в рамках выполнения переданных полномочий по организации деятельности исполнительно-распорядительных функций в сфере управления и распоряжения земельными ресурсами и муниципальным имуществом.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3 осуществляется в 2 этапа: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 этап реализации - 2015 - 2020 годы;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2 этап реализации – 2021 – 2026 годы.</w:t>
            </w:r>
          </w:p>
          <w:p w:rsidR="00EA35AF" w:rsidRDefault="00EA3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A35AF" w:rsidRDefault="00EA35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   за счет местного бюджета</w:t>
            </w:r>
          </w:p>
          <w:p w:rsidR="00EA35AF" w:rsidRDefault="00EA35A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Планируемый общий объем финансирования муниципальной программы за счет всех источников финансирования составит 33608,1 тыс. рублей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Объем финансирования подпрограммы в 2015 - 2026 годах за счет средств местного бюджета составит      13087,1 тыс. рублей, в том числе по годам: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2015 год —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3791,0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2016 год – 2255,0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2018 год – 729,0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2019 год – 722,0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2020 год – 476,9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2021 год– 316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2022 год– 854,2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2023 год– 621,0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год– 1191,0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2025 год– 271,0 тыс. рублей;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2026 год - 370,0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ублей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муниципальной программы в 2015-2026 годах за счет средств областного бюджета составит   11816,3  тыс. рублей.</w:t>
            </w:r>
          </w:p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муниципальной программы в 2015-2026 годах за счет средств федерального бюджета составит   8704,7  тыс. рублей.</w:t>
            </w:r>
          </w:p>
        </w:tc>
      </w:tr>
      <w:tr w:rsidR="00EA35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подпрограммы  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1.Улучшение инвестиционной активности (Увеличение площади земельных участков, предоставленных для строительства в расчете на 10 тыс. населения) до 0,5 га.  </w:t>
            </w:r>
          </w:p>
          <w:p w:rsidR="00EA35AF" w:rsidRDefault="00AA53DB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2.Пополнение доходной части бюджета муниципального  района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Ровеньский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район»  от сдачи в аренду и реализации земли – 11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135,0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уб. </w:t>
            </w:r>
          </w:p>
          <w:p w:rsidR="00EA35AF" w:rsidRDefault="00AA53DB">
            <w:pPr>
              <w:widowControl w:val="0"/>
              <w:shd w:val="clear" w:color="FFFFFF" w:themeColor="background1" w:fill="FFFFFF" w:themeFill="background1"/>
              <w:spacing w:after="0" w:line="240" w:lineRule="auto"/>
              <w:jc w:val="both"/>
              <w:rPr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3.Пополнение доходной части бюджета муниципального  района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Ровеньский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район»  области от сдачи в аренду и реализации имущества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уб. – 1068,0 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ыс.руб.</w:t>
            </w:r>
          </w:p>
        </w:tc>
      </w:tr>
    </w:tbl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3, описание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5AF" w:rsidRDefault="00AA5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3 «Осуществление мероприятий в сфере земельных отношений и управления имуществом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района» (далее - подпрограмма) разработана в рамках программы  «Развитие и поддержка малого и среднего предпринимательства, улучшение условий и охраны труда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районе».</w:t>
      </w:r>
    </w:p>
    <w:p w:rsidR="00EA35AF" w:rsidRDefault="00AA53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подпрограммы учитывались требования действующего законодательства по  управлению земельно-имущественным комплексом, осуществлению кадастровых отношений, определению стоимости недвижимого имущества.</w:t>
      </w:r>
    </w:p>
    <w:p w:rsidR="00EA35AF" w:rsidRDefault="00AA53DB">
      <w:pPr>
        <w:pStyle w:val="afc"/>
        <w:spacing w:before="0" w:after="0"/>
        <w:jc w:val="both"/>
      </w:pPr>
      <w:r>
        <w:rPr>
          <w:sz w:val="28"/>
          <w:szCs w:val="28"/>
        </w:rPr>
        <w:t xml:space="preserve">      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имущественно - земельными ресурсами на территории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района.</w:t>
      </w:r>
    </w:p>
    <w:p w:rsidR="00EA35AF" w:rsidRDefault="00AA53DB">
      <w:pPr>
        <w:pStyle w:val="afc"/>
        <w:spacing w:before="0" w:after="0"/>
        <w:jc w:val="both"/>
      </w:pPr>
      <w:r>
        <w:rPr>
          <w:sz w:val="28"/>
          <w:szCs w:val="28"/>
        </w:rPr>
        <w:t xml:space="preserve">       Управление муниципальной собственностью является неотъемлемой частью деятельности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по решению экономических и социальных задач, созданию эффективной конкурентной экономики, оздоровлению и укреплению финансовой системы. </w:t>
      </w:r>
    </w:p>
    <w:p w:rsidR="00EA35AF" w:rsidRDefault="00AA53D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Полномочия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сфере управления и распоряжения имуществом распространяются на муниципальное имущество, в том числе на земельные участки, находящиеся в собственности муниципального района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район» Белгородской  области, а также на земельные участки, государственная собственность на которые не разграничена. </w:t>
      </w:r>
      <w:bookmarkStart w:id="25" w:name="sub_2303"/>
      <w:bookmarkEnd w:id="25"/>
    </w:p>
    <w:p w:rsidR="00EA35AF" w:rsidRDefault="00AA53DB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разграничения государственной собственности земли,  инвентаризации и постоянного мониторинга земель ведет к увеличению    социального,  инвестиционного,   производственного,  налогового   потенциала земли и превращению её в самостоятельный фактор   экономического  роста   муниципального района. </w:t>
      </w:r>
    </w:p>
    <w:p w:rsidR="00EA35AF" w:rsidRDefault="00AA53D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При реализации подпрограммы необходимо учитывать возможные макроэкономические, социальные, управленческие и прочие риски.</w:t>
      </w:r>
    </w:p>
    <w:p w:rsidR="00EA35AF" w:rsidRDefault="00AA53D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Минимизация рисков возможна на основе:</w:t>
      </w:r>
    </w:p>
    <w:p w:rsidR="00EA35AF" w:rsidRDefault="00AA53DB">
      <w:pPr>
        <w:spacing w:after="0" w:line="240" w:lineRule="auto"/>
        <w:ind w:hanging="284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регулярного мониторинга и оценки эффективности реализации мероприятий муниципальной подпрограммы;</w:t>
      </w:r>
    </w:p>
    <w:p w:rsidR="00EA35AF" w:rsidRDefault="00AA53D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своевременной корректировки перечня основных мероприятий и показателей (индикаторов) муниципальной подпрограммы;</w:t>
      </w:r>
    </w:p>
    <w:p w:rsidR="00EA35AF" w:rsidRDefault="00AA53DB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обеспечения эффективной координации деятельности участников муниципальной подпрограммы и иных организаций, участвующих в реализации программных мероприятий;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Основные проблемы в сфере управления муниципальным имуществом и земельными ресурсами: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отсутствие технической документации на объекты недвижимости, находящиеся в муниципальной собственности;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 xml:space="preserve">- отсутствие  уточненных данных по земельным участкам (межевание и постановка на кадастровый учет). 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Основные направления решения проблем в сфере эффективного использования муниципального имущества: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изготовление технической документации на объекты муниципальной собственности;</w:t>
      </w:r>
    </w:p>
    <w:p w:rsidR="00EA35AF" w:rsidRDefault="00AA53DB">
      <w:pPr>
        <w:shd w:val="clear" w:color="auto" w:fill="FFFFFF"/>
        <w:spacing w:after="0" w:line="240" w:lineRule="auto"/>
        <w:ind w:right="-81"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межевание земельных участков, постановка их на кадастровый учет;</w:t>
      </w:r>
    </w:p>
    <w:p w:rsidR="00EA35AF" w:rsidRDefault="00AA53DB">
      <w:pPr>
        <w:spacing w:after="0" w:line="240" w:lineRule="auto"/>
        <w:ind w:firstLine="567"/>
        <w:jc w:val="both"/>
      </w:pPr>
      <w:r>
        <w:rPr>
          <w:rFonts w:ascii="Times New Roman" w:hAnsi="Times New Roman"/>
          <w:spacing w:val="-5"/>
          <w:sz w:val="28"/>
          <w:szCs w:val="28"/>
        </w:rPr>
        <w:t>- государственная регистрация права муниципальной собственности.</w:t>
      </w:r>
    </w:p>
    <w:p w:rsidR="00EA35AF" w:rsidRDefault="00AA53DB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настоящей подпрограммы позволит расширить благоприятные</w:t>
      </w:r>
      <w:r>
        <w:rPr>
          <w:rFonts w:ascii="Times New Roman" w:hAnsi="Times New Roman"/>
          <w:sz w:val="28"/>
          <w:szCs w:val="28"/>
        </w:rPr>
        <w:t xml:space="preserve"> условия для развития предпринимательства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привлечь значительное количество платежеспособных инвесторов, готовых инвестировать средства в развитие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строительство жилья, социальных объектов.</w:t>
      </w:r>
    </w:p>
    <w:p w:rsidR="00EA35AF" w:rsidRDefault="00EA35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2. Цель, задачи, сроки и этапы реализации подпрограммы 3 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Основной целью подпрограммы является повышение эффективности управления и распоряжения земельными ресурсами, муниципальным имуществом.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Для достижения  заявленной  цели потребует решения следующих задач: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1. Создание условий для повышения эффективности использования земельных ресурсов, находящихся в муниципальной собственности и государственная собственность на которые не разграничена.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>2. Создание условий для повышения эффективности использования и распоряжения имуществом, находящимся в муниципальной собственности.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hAnsi="Times New Roman"/>
          <w:sz w:val="28"/>
          <w:szCs w:val="28"/>
        </w:rPr>
        <w:t xml:space="preserve">3. Повышение доступности и качества оказания муниципальных услуг, связанных с формированием (межеванием)  и оценкой земельных участков, государственная собственность на которые не разграничена и (или) находящихся в муниципальной собственности, изготовлением технической документации и оценке объектов недвижимого имущества,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A35AF" w:rsidRDefault="00AA53DB">
      <w:pPr>
        <w:widowControl w:val="0"/>
        <w:spacing w:after="0" w:line="240" w:lineRule="auto"/>
        <w:ind w:firstLine="53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4. Повышение эффективности использования средств областного бюджета и местного бюджетов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рамках выполнения переданных полномочий по организации деятельности исполнительно-распорядительных функций в сфере управления и распоряжения земельными ресурсами, муниципальным имуществом.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краткое описание основных мероприятий подпрограммы 3 </w:t>
      </w:r>
    </w:p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достижения заявленных целей и решения поставленных задач в рамках подпрограммы предусмотрена реализация трех мероприятий.  Предусмотренные мероприятия в комплексе наиболее полным образом охватывают весь диапазон заданных приоритетных направлений по совершенствованию механизмов управления и распоряжения земельными ресурсами, муниципальным имуществом и в максимальной степени будут способствовать достижению целей и конечных результатов.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1 «Мероприятия в сфере земельных отношений»  </w:t>
      </w:r>
      <w: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обусловлены необходимостью решения задач по обеспечению проведения землеустроительных работ на земельные участки для предоставления их многодетным семьям,  для муниципальных целей и проведения аукционов по продаже прав на земельные участки, оформления земельных участков в муниципальную собственность, уплаты налога на землю.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2 «Реализация политики в области приватизации и управления муниципальной собственностью»  предполагает: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проведение мероприятий</w:t>
      </w:r>
      <w:r>
        <w:rPr>
          <w:rFonts w:ascii="Times New Roman" w:hAnsi="Times New Roman"/>
          <w:sz w:val="28"/>
          <w:szCs w:val="28"/>
        </w:rPr>
        <w:t xml:space="preserve"> по технической инвентаризации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(изготовление технических планов  и технических паспортов)</w:t>
      </w:r>
      <w:r>
        <w:rPr>
          <w:rFonts w:ascii="Times New Roman" w:hAnsi="Times New Roman"/>
          <w:sz w:val="28"/>
          <w:szCs w:val="28"/>
        </w:rPr>
        <w:t xml:space="preserve"> и постановке на кадастровый учет объектов муниципального имущества. Наличие технической документации необходимо для распоряжения имуществом (приватизация, закрепление за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проведение оценки рыночной стоимости муниципального и бесхозяйного имущества, что позволит рационально использовать и вовлекать в хозяйственный оборот муниципальное имущество, в результате чего увеличится объем доходов бюджета.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Мероприятие 3 «Субвенции бюджетам сельских поселений на осуществление переданных полномочий в сфере земельных отношений». Данное мероприятие направлено на финансирование полномочий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 сфере земельных отношений, переданное на уровень сельских поселений на основании заключенных соглашений.</w:t>
      </w:r>
    </w:p>
    <w:p w:rsidR="00EA35AF" w:rsidRDefault="00AA53DB">
      <w:pPr>
        <w:widowControl w:val="0"/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Мероприятие 4 «Реализация мероприятий по утверждению генеральных планов, правил землепользования и застройки».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Указанное мероприятие направлено на финансирование сельских поселений для осуществления переданных полномочий по утверждению генеральных планов, правил землепользования и застройки.</w:t>
      </w:r>
    </w:p>
    <w:p w:rsidR="00EA35AF" w:rsidRDefault="00EA35A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F5" w:rsidRDefault="00D16EF5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подпрограммы.</w:t>
      </w:r>
    </w:p>
    <w:p w:rsidR="00EA35AF" w:rsidRDefault="00AA53DB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Перечень показателей подпрограммы </w:t>
      </w:r>
    </w:p>
    <w:p w:rsidR="00EA35AF" w:rsidRDefault="00EA3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5AF" w:rsidRDefault="00AA53DB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При выполнении мероприятий подпрограммы предполагается достижение следующих конечных  показателей до 2026 года:</w:t>
      </w: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Площадь земельных участков, предоставленных для строительства в расчете на 10 тыс. населения составит 0,5 га.  </w:t>
      </w:r>
    </w:p>
    <w:p w:rsidR="00EA35AF" w:rsidRDefault="00AA53DB">
      <w:pPr>
        <w:widowControl w:val="0"/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2. Пополнение доходной части бюджета муниципального 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район»  от сдачи в аренду и реализации земли                                – 11135,0 тыс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ублей. </w:t>
      </w:r>
    </w:p>
    <w:p w:rsidR="00EA35AF" w:rsidRDefault="00AA53DB">
      <w:pPr>
        <w:widowControl w:val="0"/>
        <w:spacing w:after="0" w:line="240" w:lineRule="auto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3. Пополнение доходной части бюджета муниципального  района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Ровеньский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район» от сдачи в аренду и реализации имущества                       – 1068,0 тыс. рублей.</w:t>
      </w:r>
    </w:p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EA35AF" w:rsidRDefault="00AA53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Ресурсное обеспечение подпрограммы</w:t>
      </w:r>
    </w:p>
    <w:p w:rsidR="00D16EF5" w:rsidRDefault="00D16EF5">
      <w:pPr>
        <w:widowControl w:val="0"/>
        <w:spacing w:after="0" w:line="240" w:lineRule="auto"/>
        <w:jc w:val="center"/>
      </w:pPr>
    </w:p>
    <w:p w:rsidR="00EA35AF" w:rsidRDefault="00AA53DB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Предполагаемые объемы финансирования подпрограммы  в разрезе источников финансирования по годам реализации представлены в таблице №1</w:t>
      </w:r>
    </w:p>
    <w:p w:rsidR="00EA35AF" w:rsidRDefault="00AA53DB">
      <w:pPr>
        <w:widowControl w:val="0"/>
        <w:spacing w:after="0" w:line="240" w:lineRule="auto"/>
        <w:jc w:val="right"/>
      </w:pPr>
      <w:r>
        <w:t xml:space="preserve">                                                                                                        Таблица №1</w:t>
      </w:r>
    </w:p>
    <w:tbl>
      <w:tblPr>
        <w:tblW w:w="0" w:type="auto"/>
        <w:tblInd w:w="-1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361"/>
        <w:gridCol w:w="2049"/>
        <w:gridCol w:w="1941"/>
        <w:gridCol w:w="2188"/>
        <w:gridCol w:w="2043"/>
      </w:tblGrid>
      <w:tr w:rsidR="00EA35AF">
        <w:trPr>
          <w:trHeight w:val="276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финансирования,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  <w:p w:rsidR="00EA35AF" w:rsidRDefault="00EA35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A35AF">
        <w:trPr>
          <w:trHeight w:val="741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EA35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3791,0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2255,0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1490,0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729,0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327,8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1124,5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722,0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2174,3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582,3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154,8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476,9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1214,0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316,0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576,9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2926,0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854,2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4357,1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1121,0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1217,7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3640,5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1191,0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6049,2</w:t>
            </w:r>
          </w:p>
        </w:tc>
      </w:tr>
      <w:tr w:rsidR="00EA35AF">
        <w:trPr>
          <w:trHeight w:val="375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2000,0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1316,7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271,0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3587,7</w:t>
            </w:r>
          </w:p>
        </w:tc>
      </w:tr>
      <w:tr w:rsidR="00EA35AF">
        <w:trPr>
          <w:trHeight w:val="37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4000,0</w:t>
            </w: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2153,8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370,0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6523,8</w:t>
            </w:r>
          </w:p>
        </w:tc>
      </w:tr>
      <w:tr w:rsidR="00EA35AF"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8704,7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11816,3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13087,1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5AF" w:rsidRDefault="00AA53DB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33608,1</w:t>
            </w:r>
          </w:p>
        </w:tc>
      </w:tr>
    </w:tbl>
    <w:p w:rsidR="00EA35AF" w:rsidRDefault="00EA35A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5AF" w:rsidRDefault="00AA53DB">
      <w:pPr>
        <w:widowControl w:val="0"/>
        <w:spacing w:after="0" w:line="240" w:lineRule="auto"/>
        <w:ind w:firstLine="540"/>
        <w:jc w:val="both"/>
        <w:sectPr w:rsidR="00EA35AF">
          <w:pgSz w:w="11906" w:h="16838"/>
          <w:pgMar w:top="1134" w:right="850" w:bottom="993" w:left="1701" w:header="709" w:footer="709" w:gutter="0"/>
          <w:cols w:space="1701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Объем финансового обеспечения подлежит ежегодному уточнению в рамках подготовки проекта решения Муниципального совета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местном бюджете на очередной финансовый год и плановый период.</w:t>
      </w:r>
    </w:p>
    <w:tbl>
      <w:tblPr>
        <w:tblW w:w="19616" w:type="dxa"/>
        <w:tblInd w:w="93" w:type="dxa"/>
        <w:tblLayout w:type="fixed"/>
        <w:tblLook w:val="04A0"/>
      </w:tblPr>
      <w:tblGrid>
        <w:gridCol w:w="1149"/>
        <w:gridCol w:w="1985"/>
        <w:gridCol w:w="1276"/>
        <w:gridCol w:w="1559"/>
        <w:gridCol w:w="1134"/>
        <w:gridCol w:w="1276"/>
        <w:gridCol w:w="1559"/>
        <w:gridCol w:w="1134"/>
        <w:gridCol w:w="1180"/>
        <w:gridCol w:w="308"/>
        <w:gridCol w:w="1012"/>
        <w:gridCol w:w="168"/>
        <w:gridCol w:w="1180"/>
        <w:gridCol w:w="236"/>
        <w:gridCol w:w="376"/>
        <w:gridCol w:w="804"/>
        <w:gridCol w:w="1320"/>
        <w:gridCol w:w="1960"/>
      </w:tblGrid>
      <w:tr w:rsidR="00BC0FDA" w:rsidRPr="00BC0FDA" w:rsidTr="00BC0FDA">
        <w:trPr>
          <w:gridAfter w:val="3"/>
          <w:wAfter w:w="4084" w:type="dxa"/>
          <w:trHeight w:val="1425"/>
        </w:trPr>
        <w:tc>
          <w:tcPr>
            <w:tcW w:w="135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bookmarkStart w:id="26" w:name="RANGE!A1:L68"/>
            <w:bookmarkEnd w:id="26"/>
            <w:r w:rsidRPr="00BC0FD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Ресурсное обеспечение и прогнозная (справочная) оценка расходов на реализацию</w:t>
            </w:r>
            <w:r w:rsidRPr="00BC0FD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 xml:space="preserve">основных мероприятий (мероприятий) муниципальной программы </w:t>
            </w:r>
            <w:r w:rsidRPr="00BC0FD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>из различных источников финансирования на I этап реализации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C0FDA" w:rsidRPr="00BC0FDA" w:rsidTr="00BC0FDA">
        <w:trPr>
          <w:trHeight w:val="4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BC0FDA" w:rsidRPr="00BC0FDA" w:rsidRDefault="00BC0FDA" w:rsidP="00BC0F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Таблица 3.1 </w:t>
            </w:r>
          </w:p>
        </w:tc>
      </w:tr>
      <w:tr w:rsidR="00BC0FDA" w:rsidRPr="00BC0FDA" w:rsidTr="00BC0FDA">
        <w:trPr>
          <w:trHeight w:val="1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BC0FDA" w:rsidRPr="00BC0FDA" w:rsidTr="00BC0FDA">
        <w:trPr>
          <w:gridAfter w:val="3"/>
          <w:wAfter w:w="4084" w:type="dxa"/>
          <w:trHeight w:val="31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(тыс. рублей), годы</w:t>
            </w: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 I этап (2014-2020 годы)</w:t>
            </w:r>
          </w:p>
        </w:tc>
      </w:tr>
      <w:tr w:rsidR="00BC0FDA" w:rsidRPr="00BC0FDA" w:rsidTr="00BC0FDA">
        <w:trPr>
          <w:gridAfter w:val="3"/>
          <w:wAfter w:w="4084" w:type="dxa"/>
          <w:trHeight w:val="3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0FDA" w:rsidRPr="00BC0FDA" w:rsidTr="00BC0FDA">
        <w:trPr>
          <w:gridAfter w:val="3"/>
          <w:wAfter w:w="4084" w:type="dxa"/>
          <w:trHeight w:val="9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0FDA" w:rsidRPr="00BC0FDA" w:rsidTr="00BC0FDA">
        <w:trPr>
          <w:gridAfter w:val="3"/>
          <w:wAfter w:w="4084" w:type="dxa"/>
          <w:trHeight w:val="31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Ровеньском</w:t>
            </w:r>
            <w:proofErr w:type="spellEnd"/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 Белгородской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2941,3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2088,0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15030,3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910,1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1568,5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3671,3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849,9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10448,9</w:t>
            </w:r>
          </w:p>
        </w:tc>
      </w:tr>
      <w:tr w:rsidR="00BC0FDA" w:rsidRPr="00BC0FDA" w:rsidTr="00BC0FDA">
        <w:trPr>
          <w:gridAfter w:val="3"/>
          <w:wAfter w:w="4084" w:type="dxa"/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985,0</w:t>
            </w:r>
          </w:p>
        </w:tc>
      </w:tr>
      <w:tr w:rsidR="00BC0FDA" w:rsidRPr="00BC0FDA" w:rsidTr="00BC0FDA">
        <w:trPr>
          <w:gridAfter w:val="3"/>
          <w:wAfter w:w="4084" w:type="dxa"/>
          <w:trHeight w:val="81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Гранты на реализацию проектов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(проведение конкурсов, мастер-классов для начинающих и действующих СМСП, включая </w:t>
            </w:r>
            <w:proofErr w:type="spellStart"/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и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2392,0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2392,0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2392,0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2392,0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2174,3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1214,0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11653,3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910,1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1279,3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722,0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476,9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9463,9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земельных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1556,3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919,0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4137,3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582,3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910,1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1124,5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1279,3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181,9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1947,9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6726,0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6726,0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</w:tr>
      <w:tr w:rsidR="00BC0FDA" w:rsidRPr="00BC0FDA" w:rsidTr="00BC0FDA">
        <w:trPr>
          <w:gridAfter w:val="3"/>
          <w:wAfter w:w="4084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C0FDA" w:rsidRPr="00BC0FDA" w:rsidTr="00BC0FDA">
        <w:trPr>
          <w:gridAfter w:val="3"/>
          <w:wAfter w:w="4084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BC0FDA" w:rsidRPr="00BC0FDA" w:rsidRDefault="00BC0FDA" w:rsidP="00BC0F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0F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A35AF" w:rsidRDefault="00EA35AF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9476" w:type="dxa"/>
        <w:tblInd w:w="93" w:type="dxa"/>
        <w:tblLayout w:type="fixed"/>
        <w:tblLook w:val="04A0"/>
      </w:tblPr>
      <w:tblGrid>
        <w:gridCol w:w="1149"/>
        <w:gridCol w:w="1701"/>
        <w:gridCol w:w="1701"/>
        <w:gridCol w:w="1418"/>
        <w:gridCol w:w="1134"/>
        <w:gridCol w:w="992"/>
        <w:gridCol w:w="1276"/>
        <w:gridCol w:w="1843"/>
        <w:gridCol w:w="1180"/>
        <w:gridCol w:w="166"/>
        <w:gridCol w:w="1014"/>
        <w:gridCol w:w="166"/>
        <w:gridCol w:w="1180"/>
        <w:gridCol w:w="236"/>
        <w:gridCol w:w="378"/>
        <w:gridCol w:w="802"/>
        <w:gridCol w:w="1180"/>
        <w:gridCol w:w="1960"/>
      </w:tblGrid>
      <w:tr w:rsidR="004646CA" w:rsidRPr="004646CA" w:rsidTr="004646CA">
        <w:trPr>
          <w:gridAfter w:val="3"/>
          <w:wAfter w:w="3942" w:type="dxa"/>
          <w:trHeight w:val="1425"/>
        </w:trPr>
        <w:tc>
          <w:tcPr>
            <w:tcW w:w="12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bookmarkStart w:id="27" w:name="RANGE!A1:L67"/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Ресурсное обеспечение и прогнозная (справочная) оценка расходов на реализацию</w:t>
            </w: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 xml:space="preserve">основных мероприятий (мероприятий) муниципальной программы </w:t>
            </w: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>из различных источников финансирования на II этап реализации</w:t>
            </w:r>
            <w:bookmarkEnd w:id="27"/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646CA" w:rsidRPr="004646CA" w:rsidTr="004646CA">
        <w:trPr>
          <w:trHeight w:val="42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4646CA" w:rsidRPr="004646CA" w:rsidRDefault="004646CA" w:rsidP="004646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Таблица 3.2 </w:t>
            </w:r>
          </w:p>
        </w:tc>
      </w:tr>
      <w:tr w:rsidR="004646CA" w:rsidRPr="004646CA" w:rsidTr="004646CA">
        <w:trPr>
          <w:trHeight w:val="19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646CA" w:rsidRPr="004646CA" w:rsidTr="004646CA">
        <w:trPr>
          <w:gridAfter w:val="3"/>
          <w:wAfter w:w="3942" w:type="dxa"/>
          <w:trHeight w:val="315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76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 (тыс. рублей), годы</w:t>
            </w:r>
          </w:p>
        </w:tc>
        <w:tc>
          <w:tcPr>
            <w:tcW w:w="19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 II этап (2021-2026 годы)</w:t>
            </w:r>
          </w:p>
        </w:tc>
      </w:tr>
      <w:tr w:rsidR="004646CA" w:rsidRPr="004646CA" w:rsidTr="004646CA">
        <w:trPr>
          <w:gridAfter w:val="3"/>
          <w:wAfter w:w="3942" w:type="dxa"/>
          <w:trHeight w:val="30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6CA" w:rsidRPr="004646CA" w:rsidTr="004646CA">
        <w:trPr>
          <w:gridAfter w:val="3"/>
          <w:wAfter w:w="3942" w:type="dxa"/>
          <w:trHeight w:val="9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46CA" w:rsidRPr="004646CA" w:rsidTr="004646CA">
        <w:trPr>
          <w:gridAfter w:val="3"/>
          <w:wAfter w:w="3942" w:type="dxa"/>
          <w:trHeight w:val="31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Ровеньском</w:t>
            </w:r>
            <w:proofErr w:type="spellEnd"/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 Белгородской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4485,7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7427,8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27182,8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7794,6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2757,8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13827,0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16010,1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5561,2</w:t>
            </w:r>
          </w:p>
        </w:tc>
      </w:tr>
      <w:tr w:rsidR="004646CA" w:rsidRPr="004646CA" w:rsidTr="004646CA">
        <w:trPr>
          <w:gridAfter w:val="3"/>
          <w:wAfter w:w="3942" w:type="dxa"/>
          <w:trHeight w:val="765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1938,0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1938,0</w:t>
            </w:r>
          </w:p>
        </w:tc>
      </w:tr>
      <w:tr w:rsidR="004646CA" w:rsidRPr="004646CA" w:rsidTr="004646CA">
        <w:trPr>
          <w:gridAfter w:val="3"/>
          <w:wAfter w:w="3942" w:type="dxa"/>
          <w:trHeight w:val="81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563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Гранты на реализацию проектов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1800,0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(проведение конкурсов, мастер-классов для начинающих и действующих СМСП, включая </w:t>
            </w:r>
            <w:proofErr w:type="spellStart"/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условий и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в области охраны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33608,1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3587,7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6523,8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21954,8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7794,6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2153,8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10537,0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3623,2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земельных 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23891,1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3516,7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6523,8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19753,8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8704,7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7794,6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11816,3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2153,8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10537,0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1422,2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2201,0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2201,0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6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6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646CA" w:rsidRPr="004646CA" w:rsidTr="004646CA">
        <w:trPr>
          <w:gridAfter w:val="3"/>
          <w:wAfter w:w="3942" w:type="dxa"/>
          <w:trHeight w:val="390"/>
        </w:trPr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646CA" w:rsidRPr="004646CA" w:rsidRDefault="004646CA" w:rsidP="00464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4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BC0FDA" w:rsidRDefault="00BC0FD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9409" w:type="dxa"/>
        <w:tblInd w:w="93" w:type="dxa"/>
        <w:tblLayout w:type="fixed"/>
        <w:tblLook w:val="04A0"/>
      </w:tblPr>
      <w:tblGrid>
        <w:gridCol w:w="1008"/>
        <w:gridCol w:w="1701"/>
        <w:gridCol w:w="1417"/>
        <w:gridCol w:w="992"/>
        <w:gridCol w:w="993"/>
        <w:gridCol w:w="850"/>
        <w:gridCol w:w="567"/>
        <w:gridCol w:w="1418"/>
        <w:gridCol w:w="404"/>
        <w:gridCol w:w="304"/>
        <w:gridCol w:w="392"/>
        <w:gridCol w:w="459"/>
        <w:gridCol w:w="850"/>
        <w:gridCol w:w="309"/>
        <w:gridCol w:w="236"/>
        <w:gridCol w:w="164"/>
        <w:gridCol w:w="72"/>
        <w:gridCol w:w="637"/>
        <w:gridCol w:w="709"/>
        <w:gridCol w:w="141"/>
        <w:gridCol w:w="775"/>
        <w:gridCol w:w="916"/>
        <w:gridCol w:w="236"/>
        <w:gridCol w:w="189"/>
        <w:gridCol w:w="727"/>
        <w:gridCol w:w="916"/>
        <w:gridCol w:w="384"/>
        <w:gridCol w:w="1643"/>
      </w:tblGrid>
      <w:tr w:rsidR="00AA53DB" w:rsidRPr="00AA53DB" w:rsidTr="00D16EF5">
        <w:trPr>
          <w:gridAfter w:val="1"/>
          <w:wAfter w:w="1643" w:type="dxa"/>
          <w:trHeight w:val="840"/>
        </w:trPr>
        <w:tc>
          <w:tcPr>
            <w:tcW w:w="1573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bookmarkStart w:id="28" w:name="RANGE!A1:O19"/>
            <w:bookmarkEnd w:id="28"/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Ресурсное обеспечение реализации муниципальной программы</w:t>
            </w: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>за счет средств местного бюджета на I этап реализации</w:t>
            </w:r>
          </w:p>
        </w:tc>
        <w:tc>
          <w:tcPr>
            <w:tcW w:w="2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A53DB" w:rsidRPr="00AA53DB" w:rsidTr="00D16EF5">
        <w:trPr>
          <w:trHeight w:val="3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Таблица 4.1</w:t>
            </w:r>
          </w:p>
        </w:tc>
      </w:tr>
      <w:tr w:rsidR="00AA53DB" w:rsidRPr="00AA53DB" w:rsidTr="00D16EF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A53DB" w:rsidRPr="00AA53DB" w:rsidTr="00D16EF5">
        <w:trPr>
          <w:gridAfter w:val="1"/>
          <w:wAfter w:w="1643" w:type="dxa"/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467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tabs>
                <w:tab w:val="left" w:pos="145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 I этап (2014-2020 годы)</w:t>
            </w:r>
          </w:p>
        </w:tc>
      </w:tr>
      <w:tr w:rsidR="00AA53DB" w:rsidRPr="00AA53DB" w:rsidTr="00D16EF5">
        <w:trPr>
          <w:gridAfter w:val="1"/>
          <w:wAfter w:w="1643" w:type="dxa"/>
          <w:trHeight w:val="63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4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3DB" w:rsidRPr="00AA53DB" w:rsidTr="00D16EF5">
        <w:trPr>
          <w:gridAfter w:val="1"/>
          <w:wAfter w:w="1643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A53DB" w:rsidRPr="00AA53DB" w:rsidTr="00D16EF5">
        <w:trPr>
          <w:gridAfter w:val="1"/>
          <w:wAfter w:w="1643" w:type="dxa"/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Ровеньском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 Белгородской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16 010,1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1 523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1 045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10 449</w:t>
            </w:r>
          </w:p>
        </w:tc>
      </w:tr>
      <w:tr w:rsidR="00AA53DB" w:rsidRPr="00AA53DB" w:rsidTr="00D16EF5">
        <w:trPr>
          <w:gridAfter w:val="1"/>
          <w:wAfter w:w="1643" w:type="dxa"/>
          <w:trHeight w:val="157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850,872,886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</w:tr>
      <w:tr w:rsidR="00AA53DB" w:rsidRPr="00AA53DB" w:rsidTr="00D16EF5">
        <w:trPr>
          <w:gridAfter w:val="1"/>
          <w:wAfter w:w="1643" w:type="dxa"/>
          <w:trHeight w:val="504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9 464</w:t>
            </w:r>
          </w:p>
        </w:tc>
      </w:tr>
      <w:tr w:rsidR="00AA53DB" w:rsidRPr="00AA53DB" w:rsidTr="00D16EF5">
        <w:trPr>
          <w:gridAfter w:val="1"/>
          <w:wAfter w:w="1643" w:type="dxa"/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</w:tr>
      <w:tr w:rsidR="00AA53DB" w:rsidRPr="00AA53DB" w:rsidTr="00D16EF5">
        <w:trPr>
          <w:gridAfter w:val="1"/>
          <w:wAfter w:w="1643" w:type="dxa"/>
          <w:trHeight w:val="157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985</w:t>
            </w:r>
          </w:p>
        </w:tc>
      </w:tr>
      <w:tr w:rsidR="00AA53DB" w:rsidRPr="00AA53DB" w:rsidTr="00D16EF5">
        <w:trPr>
          <w:gridAfter w:val="1"/>
          <w:wAfter w:w="1643" w:type="dxa"/>
          <w:trHeight w:val="15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Гранты на реализацию проектов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</w:tr>
      <w:tr w:rsidR="00AA53DB" w:rsidRPr="00AA53DB" w:rsidTr="00D16EF5">
        <w:trPr>
          <w:gridAfter w:val="1"/>
          <w:wAfter w:w="1643" w:type="dxa"/>
          <w:trHeight w:val="18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(проведение конкурсов, мастер-классов для начинающих и действующих СМСП, включая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граждан)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235</w:t>
            </w:r>
          </w:p>
        </w:tc>
      </w:tr>
      <w:tr w:rsidR="00AA53DB" w:rsidRPr="00AA53DB" w:rsidTr="00D16EF5">
        <w:trPr>
          <w:gridAfter w:val="1"/>
          <w:wAfter w:w="1643" w:type="dxa"/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9 464</w:t>
            </w:r>
          </w:p>
        </w:tc>
      </w:tr>
      <w:tr w:rsidR="00AA53DB" w:rsidRPr="00AA53DB" w:rsidTr="00D16EF5">
        <w:trPr>
          <w:gridAfter w:val="1"/>
          <w:wAfter w:w="1643" w:type="dxa"/>
          <w:trHeight w:val="504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3 791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9 464</w:t>
            </w:r>
          </w:p>
        </w:tc>
      </w:tr>
      <w:tr w:rsidR="00AA53DB" w:rsidRPr="00AA53DB" w:rsidTr="00D16EF5">
        <w:trPr>
          <w:gridAfter w:val="1"/>
          <w:wAfter w:w="1643" w:type="dxa"/>
          <w:trHeight w:val="12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3.1.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земельных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земельных правоотношений)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07.3.02.0000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3 370,1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1 948</w:t>
            </w:r>
          </w:p>
        </w:tc>
      </w:tr>
      <w:tr w:rsidR="00AA53DB" w:rsidRPr="00AA53DB" w:rsidTr="00D16EF5">
        <w:trPr>
          <w:gridAfter w:val="1"/>
          <w:wAfter w:w="1643" w:type="dxa"/>
          <w:trHeight w:val="409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850,886,872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8 927,0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6 726</w:t>
            </w:r>
          </w:p>
        </w:tc>
      </w:tr>
      <w:tr w:rsidR="00AA53DB" w:rsidRPr="00AA53DB" w:rsidTr="00D16EF5">
        <w:trPr>
          <w:gridAfter w:val="1"/>
          <w:wAfter w:w="1643" w:type="dxa"/>
          <w:trHeight w:val="252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утверждению генеральных планов, правил землепользования и застройки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капитального строительства, транспорта, ЖКХ и топливно-энергетического комплекса)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0730380470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</w:tr>
    </w:tbl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8815" w:type="dxa"/>
        <w:tblInd w:w="93" w:type="dxa"/>
        <w:tblLayout w:type="fixed"/>
        <w:tblLook w:val="04A0"/>
      </w:tblPr>
      <w:tblGrid>
        <w:gridCol w:w="1008"/>
        <w:gridCol w:w="1275"/>
        <w:gridCol w:w="1418"/>
        <w:gridCol w:w="992"/>
        <w:gridCol w:w="709"/>
        <w:gridCol w:w="850"/>
        <w:gridCol w:w="567"/>
        <w:gridCol w:w="1276"/>
        <w:gridCol w:w="851"/>
        <w:gridCol w:w="448"/>
        <w:gridCol w:w="493"/>
        <w:gridCol w:w="164"/>
        <w:gridCol w:w="777"/>
        <w:gridCol w:w="847"/>
        <w:gridCol w:w="94"/>
        <w:gridCol w:w="142"/>
        <w:gridCol w:w="236"/>
        <w:gridCol w:w="236"/>
        <w:gridCol w:w="327"/>
        <w:gridCol w:w="614"/>
        <w:gridCol w:w="717"/>
        <w:gridCol w:w="224"/>
        <w:gridCol w:w="918"/>
        <w:gridCol w:w="23"/>
        <w:gridCol w:w="236"/>
        <w:gridCol w:w="308"/>
        <w:gridCol w:w="1023"/>
        <w:gridCol w:w="2042"/>
      </w:tblGrid>
      <w:tr w:rsidR="00AA53DB" w:rsidRPr="00AA53DB" w:rsidTr="00D16EF5">
        <w:trPr>
          <w:gridAfter w:val="5"/>
          <w:wAfter w:w="3632" w:type="dxa"/>
          <w:trHeight w:val="795"/>
        </w:trPr>
        <w:tc>
          <w:tcPr>
            <w:tcW w:w="127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bookmarkStart w:id="29" w:name="RANGE!A1:O18"/>
            <w:bookmarkEnd w:id="29"/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Ресурсное обеспечение реализации муниципальной программы</w:t>
            </w: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br/>
              <w:t>за счет средств местного бюджета на II этап реализации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A53DB" w:rsidRPr="00AA53DB" w:rsidTr="00D16EF5">
        <w:trPr>
          <w:trHeight w:val="39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5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Таблица 4.2</w:t>
            </w:r>
          </w:p>
        </w:tc>
      </w:tr>
      <w:tr w:rsidR="00AA53DB" w:rsidRPr="00AA53DB" w:rsidTr="00D16EF5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A53D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A53D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AA53D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FFFFCC" w:fill="auto"/>
            <w:noWrap/>
            <w:vAlign w:val="bottom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A53DB" w:rsidRPr="00AA53DB" w:rsidTr="00D16EF5">
        <w:trPr>
          <w:gridAfter w:val="2"/>
          <w:wAfter w:w="3065" w:type="dxa"/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46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на II этап (2021-2026 годы)</w:t>
            </w:r>
          </w:p>
        </w:tc>
      </w:tr>
      <w:tr w:rsidR="00AA53DB" w:rsidRPr="00AA53DB" w:rsidTr="00D16EF5">
        <w:trPr>
          <w:gridAfter w:val="2"/>
          <w:wAfter w:w="3065" w:type="dxa"/>
          <w:trHeight w:val="63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53DB" w:rsidRPr="00AA53DB" w:rsidTr="00D16EF5">
        <w:trPr>
          <w:gridAfter w:val="2"/>
          <w:wAfter w:w="3065" w:type="dxa"/>
          <w:trHeight w:val="31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AA53DB" w:rsidRPr="00AA53DB" w:rsidTr="00D16EF5">
        <w:trPr>
          <w:gridAfter w:val="2"/>
          <w:wAfter w:w="3065" w:type="dxa"/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предпринимательства, улучшение условий и охраны труда в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Ровеньском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районе Белгородской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16 010,1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634,0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1 183,20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1 491,00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589,00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5 561,2</w:t>
            </w:r>
          </w:p>
        </w:tc>
      </w:tr>
      <w:tr w:rsidR="00AA53DB" w:rsidRPr="00AA53DB" w:rsidTr="00D16EF5">
        <w:trPr>
          <w:gridAfter w:val="2"/>
          <w:wAfter w:w="3065" w:type="dxa"/>
          <w:trHeight w:val="1575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850,872,886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1 938,0</w:t>
            </w:r>
          </w:p>
        </w:tc>
      </w:tr>
      <w:tr w:rsidR="00AA53DB" w:rsidRPr="00AA53DB" w:rsidTr="00D16EF5">
        <w:trPr>
          <w:gridAfter w:val="2"/>
          <w:wAfter w:w="3065" w:type="dxa"/>
          <w:trHeight w:val="504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1 191,0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3 623,2</w:t>
            </w:r>
          </w:p>
        </w:tc>
      </w:tr>
      <w:tr w:rsidR="00AA53DB" w:rsidRPr="00AA53DB" w:rsidTr="00D16EF5">
        <w:trPr>
          <w:gridAfter w:val="2"/>
          <w:wAfter w:w="3065" w:type="dxa"/>
          <w:trHeight w:val="30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1 938,0</w:t>
            </w:r>
          </w:p>
        </w:tc>
      </w:tr>
      <w:tr w:rsidR="00AA53DB" w:rsidRPr="00AA53DB" w:rsidTr="00D16EF5">
        <w:trPr>
          <w:gridAfter w:val="2"/>
          <w:wAfter w:w="3065" w:type="dxa"/>
          <w:trHeight w:val="1575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2 923,0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1 938,0</w:t>
            </w:r>
          </w:p>
        </w:tc>
      </w:tr>
      <w:tr w:rsidR="00AA53DB" w:rsidRPr="00AA53DB" w:rsidTr="00D16EF5">
        <w:trPr>
          <w:gridAfter w:val="2"/>
          <w:wAfter w:w="3065" w:type="dxa"/>
          <w:trHeight w:val="15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Гранты на реализацию проектов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1 800,0</w:t>
            </w:r>
          </w:p>
        </w:tc>
      </w:tr>
      <w:tr w:rsidR="00AA53DB" w:rsidRPr="00AA53DB" w:rsidTr="00D16EF5">
        <w:trPr>
          <w:gridAfter w:val="2"/>
          <w:wAfter w:w="3065" w:type="dxa"/>
          <w:trHeight w:val="1890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(проведение конкурсов, мастер-классов для начинающих и действующих СМСП, включая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граждан)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экономики, анализа и прогнозирования)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138,0</w:t>
            </w:r>
          </w:p>
        </w:tc>
      </w:tr>
      <w:tr w:rsidR="00AA53DB" w:rsidRPr="00AA53DB" w:rsidTr="00D16EF5">
        <w:trPr>
          <w:gridAfter w:val="2"/>
          <w:wAfter w:w="3065" w:type="dxa"/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Осуществление мероприятий в сфере земельных отношений и управления имуществом на территории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1 191,0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3 623,2</w:t>
            </w:r>
          </w:p>
        </w:tc>
      </w:tr>
      <w:tr w:rsidR="00AA53DB" w:rsidRPr="00AA53DB" w:rsidTr="00D16EF5">
        <w:trPr>
          <w:gridAfter w:val="2"/>
          <w:wAfter w:w="3065" w:type="dxa"/>
          <w:trHeight w:val="5040"/>
        </w:trPr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района (отдел земельных правоотношений, 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13 087,1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854,2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621,0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1 191,0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3 623,2</w:t>
            </w:r>
          </w:p>
        </w:tc>
      </w:tr>
      <w:tr w:rsidR="00AA53DB" w:rsidRPr="00AA53DB" w:rsidTr="00D16EF5">
        <w:trPr>
          <w:gridAfter w:val="2"/>
          <w:wAfter w:w="3065" w:type="dxa"/>
          <w:trHeight w:val="126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3.1.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земельных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земельных правоотношений)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07.3.02.0000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3 370,1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1 422,2</w:t>
            </w:r>
          </w:p>
        </w:tc>
      </w:tr>
      <w:tr w:rsidR="00AA53DB" w:rsidRPr="00AA53DB" w:rsidTr="00D16EF5">
        <w:trPr>
          <w:gridAfter w:val="2"/>
          <w:wAfter w:w="3065" w:type="dxa"/>
          <w:trHeight w:val="4095"/>
        </w:trPr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3.2.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hideMark/>
          </w:tcPr>
          <w:p w:rsidR="00AA53DB" w:rsidRPr="00AA53DB" w:rsidRDefault="00AA53DB" w:rsidP="00AA53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(отдел имущественных правоотношений, управление капитального строительства, транспорта, ЖКХ и топливно-энергетического комплекса, управление культуры, туризма, молодежной политики и спорта)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850,886,872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8 927,0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AA53DB" w:rsidRPr="00AA53DB" w:rsidRDefault="00AA53DB" w:rsidP="00AA53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53D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2 201,0</w:t>
            </w:r>
          </w:p>
        </w:tc>
      </w:tr>
    </w:tbl>
    <w:p w:rsidR="00AA53DB" w:rsidRDefault="00AA53D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A53DB" w:rsidSect="00EA35AF">
      <w:pgSz w:w="16838" w:h="11906" w:orient="landscape"/>
      <w:pgMar w:top="1258" w:right="1134" w:bottom="850" w:left="990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9B" w:rsidRDefault="002C729B">
      <w:pPr>
        <w:spacing w:after="0" w:line="240" w:lineRule="auto"/>
      </w:pPr>
      <w:r>
        <w:separator/>
      </w:r>
    </w:p>
  </w:endnote>
  <w:endnote w:type="continuationSeparator" w:id="0">
    <w:p w:rsidR="002C729B" w:rsidRDefault="002C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9B" w:rsidRDefault="002C729B">
      <w:pPr>
        <w:spacing w:after="0" w:line="240" w:lineRule="auto"/>
      </w:pPr>
      <w:r>
        <w:separator/>
      </w:r>
    </w:p>
  </w:footnote>
  <w:footnote w:type="continuationSeparator" w:id="0">
    <w:p w:rsidR="002C729B" w:rsidRDefault="002C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324"/>
    <w:multiLevelType w:val="multilevel"/>
    <w:tmpl w:val="9F924DE2"/>
    <w:lvl w:ilvl="0">
      <w:start w:val="1"/>
      <w:numFmt w:val="decimal"/>
      <w:lvlText w:val="%1."/>
      <w:lvlJc w:val="left"/>
      <w:pPr>
        <w:tabs>
          <w:tab w:val="num" w:pos="0"/>
        </w:tabs>
        <w:ind w:left="1095" w:hanging="1095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5" w:hanging="1095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75" w:hanging="1095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15" w:hanging="1095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55" w:hanging="1095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95" w:hanging="1095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  <w:rPr>
        <w:rFonts w:ascii="Times New Roman" w:hAnsi="Times New Roman"/>
        <w:sz w:val="28"/>
        <w:szCs w:val="28"/>
      </w:rPr>
    </w:lvl>
  </w:abstractNum>
  <w:abstractNum w:abstractNumId="1">
    <w:nsid w:val="6874740A"/>
    <w:multiLevelType w:val="hybridMultilevel"/>
    <w:tmpl w:val="D654CDB8"/>
    <w:lvl w:ilvl="0" w:tplc="B0CACEE4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6040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0A47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3DCF3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0F61C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E98DC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C5AD23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3A0EF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F184B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35AF"/>
    <w:rsid w:val="001408BD"/>
    <w:rsid w:val="002C729B"/>
    <w:rsid w:val="00411802"/>
    <w:rsid w:val="004646CA"/>
    <w:rsid w:val="006E7066"/>
    <w:rsid w:val="00AA53DB"/>
    <w:rsid w:val="00BC0FDA"/>
    <w:rsid w:val="00D16EF5"/>
    <w:rsid w:val="00EA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35AF"/>
    <w:pPr>
      <w:spacing w:after="200" w:line="276" w:lineRule="auto"/>
    </w:pPr>
    <w:rPr>
      <w:rFonts w:ascii="Calibri" w:eastAsia="Calibri" w:hAnsi="Calibri"/>
      <w:sz w:val="22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A35A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A35AF"/>
    <w:rPr>
      <w:sz w:val="24"/>
      <w:szCs w:val="24"/>
    </w:rPr>
  </w:style>
  <w:style w:type="character" w:customStyle="1" w:styleId="QuoteChar">
    <w:name w:val="Quote Char"/>
    <w:link w:val="2"/>
    <w:uiPriority w:val="29"/>
    <w:rsid w:val="00EA35AF"/>
    <w:rPr>
      <w:i/>
    </w:rPr>
  </w:style>
  <w:style w:type="character" w:customStyle="1" w:styleId="IntenseQuoteChar">
    <w:name w:val="Intense Quote Char"/>
    <w:link w:val="a5"/>
    <w:uiPriority w:val="30"/>
    <w:rsid w:val="00EA35AF"/>
    <w:rPr>
      <w:i/>
    </w:rPr>
  </w:style>
  <w:style w:type="character" w:customStyle="1" w:styleId="FootnoteTextChar">
    <w:name w:val="Footnote Text Char"/>
    <w:link w:val="a6"/>
    <w:uiPriority w:val="99"/>
    <w:rsid w:val="00EA35AF"/>
    <w:rPr>
      <w:sz w:val="18"/>
    </w:rPr>
  </w:style>
  <w:style w:type="character" w:customStyle="1" w:styleId="EndnoteTextChar">
    <w:name w:val="Endnote Text Char"/>
    <w:link w:val="a7"/>
    <w:uiPriority w:val="99"/>
    <w:rsid w:val="00EA35AF"/>
    <w:rPr>
      <w:sz w:val="20"/>
    </w:rPr>
  </w:style>
  <w:style w:type="paragraph" w:customStyle="1" w:styleId="Heading1">
    <w:name w:val="Heading 1"/>
    <w:basedOn w:val="a"/>
    <w:next w:val="a"/>
    <w:rsid w:val="00EA35AF"/>
    <w:pPr>
      <w:keepNext/>
      <w:numPr>
        <w:numId w:val="1"/>
      </w:numPr>
      <w:tabs>
        <w:tab w:val="left" w:pos="0"/>
      </w:tabs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en-US"/>
    </w:rPr>
  </w:style>
  <w:style w:type="paragraph" w:styleId="a7">
    <w:name w:val="endnote text"/>
    <w:basedOn w:val="a"/>
    <w:link w:val="a8"/>
    <w:uiPriority w:val="99"/>
    <w:semiHidden/>
    <w:unhideWhenUsed/>
    <w:rsid w:val="00EA35AF"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sid w:val="00EA35AF"/>
    <w:rPr>
      <w:sz w:val="20"/>
    </w:rPr>
  </w:style>
  <w:style w:type="character" w:styleId="a9">
    <w:name w:val="endnote reference"/>
    <w:basedOn w:val="a0"/>
    <w:uiPriority w:val="99"/>
    <w:semiHidden/>
    <w:unhideWhenUsed/>
    <w:rsid w:val="00EA35AF"/>
    <w:rPr>
      <w:vertAlign w:val="superscript"/>
    </w:rPr>
  </w:style>
  <w:style w:type="paragraph" w:styleId="aa">
    <w:name w:val="table of figures"/>
    <w:basedOn w:val="a"/>
    <w:next w:val="a"/>
    <w:uiPriority w:val="99"/>
    <w:unhideWhenUsed/>
    <w:rsid w:val="00EA35AF"/>
    <w:pPr>
      <w:spacing w:after="0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EA35A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EA35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A35A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A35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A35A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A35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A35A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A35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A35A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A35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A35A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A35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A35A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A35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A35A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A35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A35A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A35AF"/>
    <w:rPr>
      <w:rFonts w:ascii="Arial" w:eastAsia="Arial" w:hAnsi="Arial" w:cs="Arial"/>
      <w:i/>
      <w:iCs/>
      <w:sz w:val="21"/>
      <w:szCs w:val="21"/>
    </w:rPr>
  </w:style>
  <w:style w:type="paragraph" w:styleId="ab">
    <w:name w:val="List Paragraph"/>
    <w:basedOn w:val="a"/>
    <w:uiPriority w:val="34"/>
    <w:qFormat/>
    <w:rsid w:val="00EA35AF"/>
    <w:pPr>
      <w:ind w:left="720"/>
      <w:contextualSpacing/>
    </w:pPr>
  </w:style>
  <w:style w:type="paragraph" w:styleId="ac">
    <w:name w:val="No Spacing"/>
    <w:uiPriority w:val="1"/>
    <w:qFormat/>
    <w:rsid w:val="00EA35AF"/>
  </w:style>
  <w:style w:type="paragraph" w:styleId="a3">
    <w:name w:val="Title"/>
    <w:basedOn w:val="a"/>
    <w:link w:val="ad"/>
    <w:rsid w:val="00EA35AF"/>
    <w:pPr>
      <w:spacing w:before="120" w:after="120"/>
    </w:pPr>
    <w:rPr>
      <w:i/>
      <w:iCs/>
      <w:sz w:val="24"/>
      <w:szCs w:val="24"/>
    </w:rPr>
  </w:style>
  <w:style w:type="character" w:customStyle="1" w:styleId="ad">
    <w:name w:val="Название Знак"/>
    <w:link w:val="a3"/>
    <w:uiPriority w:val="10"/>
    <w:rsid w:val="00EA35AF"/>
    <w:rPr>
      <w:sz w:val="48"/>
      <w:szCs w:val="48"/>
    </w:rPr>
  </w:style>
  <w:style w:type="paragraph" w:styleId="a4">
    <w:name w:val="Subtitle"/>
    <w:basedOn w:val="a"/>
    <w:next w:val="a"/>
    <w:link w:val="ae"/>
    <w:uiPriority w:val="11"/>
    <w:qFormat/>
    <w:rsid w:val="00EA35AF"/>
    <w:pPr>
      <w:spacing w:before="200"/>
    </w:pPr>
    <w:rPr>
      <w:sz w:val="24"/>
      <w:szCs w:val="24"/>
    </w:rPr>
  </w:style>
  <w:style w:type="character" w:customStyle="1" w:styleId="ae">
    <w:name w:val="Подзаголовок Знак"/>
    <w:link w:val="a4"/>
    <w:uiPriority w:val="11"/>
    <w:rsid w:val="00EA35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A35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A35AF"/>
    <w:rPr>
      <w:i/>
    </w:rPr>
  </w:style>
  <w:style w:type="paragraph" w:styleId="a5">
    <w:name w:val="Intense Quote"/>
    <w:basedOn w:val="a"/>
    <w:next w:val="a"/>
    <w:link w:val="af"/>
    <w:uiPriority w:val="30"/>
    <w:qFormat/>
    <w:rsid w:val="00EA35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5"/>
    <w:uiPriority w:val="30"/>
    <w:rsid w:val="00EA35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A35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A35AF"/>
  </w:style>
  <w:style w:type="paragraph" w:customStyle="1" w:styleId="Footer">
    <w:name w:val="Footer"/>
    <w:basedOn w:val="a"/>
    <w:link w:val="CaptionChar"/>
    <w:uiPriority w:val="99"/>
    <w:unhideWhenUsed/>
    <w:rsid w:val="00EA35A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A35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A35A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A35AF"/>
  </w:style>
  <w:style w:type="table" w:styleId="af0">
    <w:name w:val="Table Grid"/>
    <w:basedOn w:val="a1"/>
    <w:uiPriority w:val="59"/>
    <w:rsid w:val="00EA35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A35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A35A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EA35A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A35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A35A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A35A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A35A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A35A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A35A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A35AF"/>
    <w:rPr>
      <w:color w:val="0000FF" w:themeColor="hyperlink"/>
      <w:u w:val="single"/>
    </w:rPr>
  </w:style>
  <w:style w:type="paragraph" w:styleId="a6">
    <w:name w:val="footnote text"/>
    <w:basedOn w:val="a"/>
    <w:link w:val="af2"/>
    <w:uiPriority w:val="99"/>
    <w:semiHidden/>
    <w:unhideWhenUsed/>
    <w:rsid w:val="00EA35AF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6"/>
    <w:uiPriority w:val="99"/>
    <w:rsid w:val="00EA35AF"/>
    <w:rPr>
      <w:sz w:val="18"/>
    </w:rPr>
  </w:style>
  <w:style w:type="character" w:styleId="af3">
    <w:name w:val="footnote reference"/>
    <w:uiPriority w:val="99"/>
    <w:unhideWhenUsed/>
    <w:rsid w:val="00EA35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A35AF"/>
    <w:pPr>
      <w:spacing w:after="57"/>
    </w:pPr>
  </w:style>
  <w:style w:type="paragraph" w:styleId="21">
    <w:name w:val="toc 2"/>
    <w:basedOn w:val="a"/>
    <w:next w:val="a"/>
    <w:uiPriority w:val="39"/>
    <w:unhideWhenUsed/>
    <w:rsid w:val="00EA35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A35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A35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A35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A35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A35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A35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A35AF"/>
    <w:pPr>
      <w:spacing w:after="57"/>
      <w:ind w:left="2268"/>
    </w:pPr>
  </w:style>
  <w:style w:type="paragraph" w:styleId="af4">
    <w:name w:val="TOC Heading"/>
    <w:uiPriority w:val="39"/>
    <w:unhideWhenUsed/>
    <w:rsid w:val="00EA35AF"/>
  </w:style>
  <w:style w:type="character" w:customStyle="1" w:styleId="WW8Num1z0">
    <w:name w:val="WW8Num1z0"/>
    <w:rsid w:val="00EA35AF"/>
  </w:style>
  <w:style w:type="character" w:customStyle="1" w:styleId="WW8Num1z1">
    <w:name w:val="WW8Num1z1"/>
    <w:rsid w:val="00EA35AF"/>
  </w:style>
  <w:style w:type="character" w:customStyle="1" w:styleId="WW8Num1z2">
    <w:name w:val="WW8Num1z2"/>
    <w:rsid w:val="00EA35AF"/>
  </w:style>
  <w:style w:type="character" w:customStyle="1" w:styleId="WW8Num1z3">
    <w:name w:val="WW8Num1z3"/>
    <w:rsid w:val="00EA35AF"/>
  </w:style>
  <w:style w:type="character" w:customStyle="1" w:styleId="WW8Num1z4">
    <w:name w:val="WW8Num1z4"/>
    <w:rsid w:val="00EA35AF"/>
  </w:style>
  <w:style w:type="character" w:customStyle="1" w:styleId="WW8Num1z5">
    <w:name w:val="WW8Num1z5"/>
    <w:rsid w:val="00EA35AF"/>
  </w:style>
  <w:style w:type="character" w:customStyle="1" w:styleId="WW8Num1z6">
    <w:name w:val="WW8Num1z6"/>
    <w:rsid w:val="00EA35AF"/>
  </w:style>
  <w:style w:type="character" w:customStyle="1" w:styleId="WW8Num1z7">
    <w:name w:val="WW8Num1z7"/>
    <w:rsid w:val="00EA35AF"/>
  </w:style>
  <w:style w:type="character" w:customStyle="1" w:styleId="WW8Num1z8">
    <w:name w:val="WW8Num1z8"/>
    <w:rsid w:val="00EA35AF"/>
  </w:style>
  <w:style w:type="character" w:customStyle="1" w:styleId="WW8Num2z0">
    <w:name w:val="WW8Num2z0"/>
    <w:rsid w:val="00EA35AF"/>
    <w:rPr>
      <w:rFonts w:ascii="Times New Roman" w:hAnsi="Times New Roman"/>
      <w:sz w:val="28"/>
      <w:szCs w:val="28"/>
    </w:rPr>
  </w:style>
  <w:style w:type="character" w:customStyle="1" w:styleId="WW8Num2z1">
    <w:name w:val="WW8Num2z1"/>
    <w:rsid w:val="00EA35AF"/>
  </w:style>
  <w:style w:type="character" w:customStyle="1" w:styleId="WW8Num3z0">
    <w:name w:val="WW8Num3z0"/>
    <w:rsid w:val="00EA35AF"/>
  </w:style>
  <w:style w:type="character" w:customStyle="1" w:styleId="WW8Num3z1">
    <w:name w:val="WW8Num3z1"/>
    <w:rsid w:val="00EA35AF"/>
  </w:style>
  <w:style w:type="character" w:customStyle="1" w:styleId="WW8Num4z0">
    <w:name w:val="WW8Num4z0"/>
    <w:rsid w:val="00EA35AF"/>
  </w:style>
  <w:style w:type="character" w:customStyle="1" w:styleId="WW8Num5z0">
    <w:name w:val="WW8Num5z0"/>
    <w:rsid w:val="00EA35AF"/>
    <w:rPr>
      <w:rFonts w:ascii="Times New Roman" w:hAnsi="Times New Roman"/>
    </w:rPr>
  </w:style>
  <w:style w:type="character" w:customStyle="1" w:styleId="WW8Num5z1">
    <w:name w:val="WW8Num5z1"/>
    <w:rsid w:val="00EA35AF"/>
    <w:rPr>
      <w:rFonts w:ascii="Courier New" w:hAnsi="Courier New"/>
    </w:rPr>
  </w:style>
  <w:style w:type="character" w:customStyle="1" w:styleId="WW8Num5z2">
    <w:name w:val="WW8Num5z2"/>
    <w:rsid w:val="00EA35AF"/>
    <w:rPr>
      <w:rFonts w:ascii="Wingdings" w:hAnsi="Wingdings"/>
    </w:rPr>
  </w:style>
  <w:style w:type="character" w:customStyle="1" w:styleId="WW8Num5z3">
    <w:name w:val="WW8Num5z3"/>
    <w:link w:val="10"/>
    <w:rsid w:val="00EA35AF"/>
    <w:rPr>
      <w:rFonts w:ascii="Symbol" w:hAnsi="Symbol"/>
    </w:rPr>
  </w:style>
  <w:style w:type="character" w:customStyle="1" w:styleId="af5">
    <w:name w:val="Основной текст Знак"/>
    <w:link w:val="WW8Num5z3"/>
    <w:rsid w:val="00EA35AF"/>
    <w:rPr>
      <w:rFonts w:ascii="Times New Roman" w:hAnsi="Times New Roman"/>
      <w:sz w:val="20"/>
      <w:lang w:val="en-US"/>
    </w:rPr>
  </w:style>
  <w:style w:type="character" w:customStyle="1" w:styleId="10">
    <w:name w:val="Заголовок 1 Знак"/>
    <w:link w:val="WW8Num5z3"/>
    <w:rsid w:val="00EA35AF"/>
    <w:rPr>
      <w:rFonts w:ascii="Times New Roman" w:hAnsi="Times New Roman"/>
      <w:sz w:val="28"/>
      <w:lang w:val="en-US" w:bidi="ar-SA"/>
    </w:rPr>
  </w:style>
  <w:style w:type="character" w:customStyle="1" w:styleId="af6">
    <w:name w:val="Выделение жирным"/>
    <w:rsid w:val="00EA35AF"/>
    <w:rPr>
      <w:b/>
    </w:rPr>
  </w:style>
  <w:style w:type="character" w:customStyle="1" w:styleId="af7">
    <w:name w:val="Текст выноски Знак"/>
    <w:rsid w:val="00EA35AF"/>
    <w:rPr>
      <w:rFonts w:ascii="Tahoma" w:hAnsi="Tahoma"/>
      <w:sz w:val="16"/>
      <w:szCs w:val="16"/>
      <w:lang w:val="en-US"/>
    </w:rPr>
  </w:style>
  <w:style w:type="character" w:customStyle="1" w:styleId="-">
    <w:name w:val="Интернет-ссылка"/>
    <w:rsid w:val="00EA35AF"/>
    <w:rPr>
      <w:color w:val="000080"/>
      <w:u w:val="single"/>
      <w:lang w:val="en-US" w:eastAsia="en-US" w:bidi="en-US"/>
    </w:rPr>
  </w:style>
  <w:style w:type="character" w:customStyle="1" w:styleId="blk">
    <w:name w:val="blk"/>
    <w:rsid w:val="00EA35AF"/>
  </w:style>
  <w:style w:type="paragraph" w:customStyle="1" w:styleId="af8">
    <w:name w:val="Заголовок"/>
    <w:basedOn w:val="a"/>
    <w:next w:val="af9"/>
    <w:rsid w:val="00EA35AF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styleId="af9">
    <w:name w:val="Body Text"/>
    <w:basedOn w:val="a"/>
    <w:rsid w:val="00EA35AF"/>
    <w:pPr>
      <w:spacing w:after="12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fa">
    <w:name w:val="List"/>
    <w:basedOn w:val="af9"/>
    <w:rsid w:val="00EA35AF"/>
  </w:style>
  <w:style w:type="paragraph" w:styleId="afb">
    <w:name w:val="index heading"/>
    <w:basedOn w:val="a"/>
    <w:rsid w:val="00EA35AF"/>
  </w:style>
  <w:style w:type="paragraph" w:customStyle="1" w:styleId="ConsPlusCell">
    <w:name w:val="ConsPlusCell"/>
    <w:rsid w:val="00EA35AF"/>
    <w:pPr>
      <w:widowControl w:val="0"/>
    </w:pPr>
    <w:rPr>
      <w:sz w:val="24"/>
      <w:szCs w:val="24"/>
      <w:lang w:val="ru-RU" w:eastAsia="zh-CN" w:bidi="ar-SA"/>
    </w:rPr>
  </w:style>
  <w:style w:type="paragraph" w:styleId="afc">
    <w:name w:val="Normal (Web)"/>
    <w:basedOn w:val="a"/>
    <w:rsid w:val="00EA35AF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EA35AF"/>
    <w:pPr>
      <w:widowControl w:val="0"/>
      <w:ind w:firstLine="720"/>
    </w:pPr>
    <w:rPr>
      <w:rFonts w:ascii="Arial" w:hAnsi="Arial"/>
      <w:szCs w:val="20"/>
      <w:lang w:val="ru-RU" w:eastAsia="zh-CN" w:bidi="ar-SA"/>
    </w:rPr>
  </w:style>
  <w:style w:type="paragraph" w:customStyle="1" w:styleId="ListParagraph1">
    <w:name w:val="List Paragraph1"/>
    <w:basedOn w:val="a"/>
    <w:rsid w:val="00EA35AF"/>
    <w:pPr>
      <w:ind w:left="720"/>
    </w:pPr>
  </w:style>
  <w:style w:type="paragraph" w:styleId="afd">
    <w:name w:val="Balloon Text"/>
    <w:basedOn w:val="a"/>
    <w:rsid w:val="00EA35AF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paragraph" w:customStyle="1" w:styleId="afe">
    <w:name w:val="Содержимое таблицы"/>
    <w:basedOn w:val="a"/>
    <w:rsid w:val="00EA35AF"/>
  </w:style>
  <w:style w:type="paragraph" w:customStyle="1" w:styleId="aff">
    <w:name w:val="Заголовок таблицы"/>
    <w:basedOn w:val="afe"/>
    <w:rsid w:val="00EA35AF"/>
    <w:pPr>
      <w:jc w:val="center"/>
    </w:pPr>
    <w:rPr>
      <w:b/>
      <w:bCs/>
    </w:rPr>
  </w:style>
  <w:style w:type="character" w:customStyle="1" w:styleId="serp-urlitem">
    <w:name w:val="serp-url__item"/>
    <w:qFormat/>
    <w:rsid w:val="00EA35AF"/>
  </w:style>
  <w:style w:type="paragraph" w:customStyle="1" w:styleId="Standard">
    <w:name w:val="Standard"/>
    <w:qFormat/>
    <w:rsid w:val="00EA35A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</w:pPr>
    <w:rPr>
      <w:rFonts w:eastAsia="Droid Sans Fallback"/>
      <w:color w:val="000000"/>
      <w:sz w:val="28"/>
      <w:szCs w:val="20"/>
      <w:lang w:val="ru-RU" w:eastAsia="zh-CN" w:bidi="hi-IN"/>
    </w:rPr>
  </w:style>
  <w:style w:type="paragraph" w:customStyle="1" w:styleId="Textbody">
    <w:name w:val="Text body"/>
    <w:basedOn w:val="Standard"/>
    <w:qFormat/>
    <w:rsid w:val="00EA35AF"/>
    <w:pPr>
      <w:spacing w:before="280" w:after="280"/>
    </w:pPr>
    <w:rPr>
      <w:sz w:val="24"/>
    </w:rPr>
  </w:style>
  <w:style w:type="paragraph" w:styleId="aff0">
    <w:name w:val="header"/>
    <w:basedOn w:val="a"/>
    <w:link w:val="aff1"/>
    <w:uiPriority w:val="99"/>
    <w:semiHidden/>
    <w:unhideWhenUsed/>
    <w:rsid w:val="0014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sid w:val="001408BD"/>
    <w:rPr>
      <w:rFonts w:ascii="Calibri" w:eastAsia="Calibri" w:hAnsi="Calibri"/>
      <w:sz w:val="22"/>
      <w:lang w:val="ru-RU" w:eastAsia="zh-CN" w:bidi="ar-SA"/>
    </w:rPr>
  </w:style>
  <w:style w:type="paragraph" w:styleId="aff2">
    <w:name w:val="footer"/>
    <w:basedOn w:val="a"/>
    <w:link w:val="aff3"/>
    <w:uiPriority w:val="99"/>
    <w:semiHidden/>
    <w:unhideWhenUsed/>
    <w:rsid w:val="00140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sid w:val="001408BD"/>
    <w:rPr>
      <w:rFonts w:ascii="Calibri" w:eastAsia="Calibri" w:hAnsi="Calibri"/>
      <w:sz w:val="22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4B1B4310F6C8C6A7F9487887F6933971310D3CA4FD10A205B906E6D1FE27B1CDD17150D71BF65721BECf3Z2J" TargetMode="External"/><Relationship Id="rId13" Type="http://schemas.openxmlformats.org/officeDocument/2006/relationships/hyperlink" Target="consultantplus://offline/ref=730B5FF809938B3EE37C75FAE68826128051AE693F77871F55ED618E6D89F0CD4D1F61F950EB2B16EB6A151Ev1M" TargetMode="External"/><Relationship Id="rId18" Type="http://schemas.openxmlformats.org/officeDocument/2006/relationships/hyperlink" Target="https://login.consultant.ru/link/?req=doc&amp;base=RLAW404&amp;n=88010&amp;dst=10001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14F751E11C55CA0C5F174752929838C0205A6443F4CA1A29D026156E90FDE6UEBF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5B4B1B4310F6C8C6A7F9487887F6933971310D3CA4AD606265B906E6D1FE27B1CDD17150D71BF65721CE8f3Z8J" TargetMode="External"/><Relationship Id="rId17" Type="http://schemas.openxmlformats.org/officeDocument/2006/relationships/hyperlink" Target="consultantplus://offline/ref=5670975F0CCAB8888C8F035B22E232D86174D9FA7C515F286AA97EF6E6D77F492B88209A51BD85A4REV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70975F0CCAB8888C8F035B22E232D86174D9FA7C515F286AA97EF6E6D77F492B88209A51BD85A3REVFN" TargetMode="External"/><Relationship Id="rId20" Type="http://schemas.openxmlformats.org/officeDocument/2006/relationships/hyperlink" Target="consultantplus://offline/ref=8614F751E11C55CA0C5F094A44FEC235C623036C49AA914A22DA734D31C9BFA1E6F9BA9B1ED7U8B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A7AF17027680540ABB729883A4103C1015FD5A6669742145CC510E01E4F677868C8B3ADDAD9645A6FC8BE16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70975F0CCAB8888C8F035B22E232D86174D9FA7C515F286AA97EF6E6D77F492B88209A51BD85A3REV6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B4B1B4310F6C8C6A7F9487887F6933971310D3CA4FD10A205B906E6D1FE27B1CDD17150D71BF65721BECf3Z2J" TargetMode="External"/><Relationship Id="rId19" Type="http://schemas.openxmlformats.org/officeDocument/2006/relationships/hyperlink" Target="https://login.consultant.ru/link/?req=doc&amp;base=RLAW404&amp;n=8801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4B1B4310F6C8C6A7F9487887F6933971310D3CA48D507255B906E6D1FE27Bf1ZCJ" TargetMode="External"/><Relationship Id="rId14" Type="http://schemas.openxmlformats.org/officeDocument/2006/relationships/hyperlink" Target="consultantplus://offline/ref=C64A7AF17027680540ABB729883A4103C1015FD5A6669742145CC510E01E4F677868C8B3ADDAD9645A6FC8BE16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65</Pages>
  <Words>16619</Words>
  <Characters>94733</Characters>
  <Application>Microsoft Office Word</Application>
  <DocSecurity>0</DocSecurity>
  <Lines>789</Lines>
  <Paragraphs>222</Paragraphs>
  <ScaleCrop>false</ScaleCrop>
  <Company/>
  <LinksUpToDate>false</LinksUpToDate>
  <CharactersWithSpaces>111130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33</cp:revision>
  <dcterms:created xsi:type="dcterms:W3CDTF">2023-05-04T06:48:00Z</dcterms:created>
  <dcterms:modified xsi:type="dcterms:W3CDTF">2025-02-10T08:32:00Z</dcterms:modified>
</cp:coreProperties>
</file>