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проект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2023г.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31:24:0706007:50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 общей площадью 2000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кв.м, расположенного по адресу: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</w:rPr>
        <w:t xml:space="preserve">с. Нагорье,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в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качестве правообладателя, владеющего данным земельным участком 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праве собственности  Калиниченко Антонину Петровну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,  года рождения,  паспорт гражданина Российской Федерации серия №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выдан   года  отделом внутренних дел Ровеньского района  Белгородской области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код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подразделения: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 СНИЛС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FF" w:themeFill="background1"/>
          <w:lang w:val="ru-RU" w:bidi="ar-SA" w:eastAsia="zh-CN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проживающей по адрес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. </w:t>
      </w:r>
      <w:r>
        <w:rPr>
          <w:rFonts w:ascii="Times New Roman" w:hAnsi="Times New Roman" w:eastAsia="Times New Roman"/>
          <w:sz w:val="28"/>
          <w:highlight w:val="white"/>
          <w:lang w:val="ru-RU" w:bidi="ar-SA" w:eastAsia="zh-CN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Калиниченко Антонины Петровны</w:t>
      </w:r>
      <w:r>
        <w:rPr>
          <w:rFonts w:ascii="Times New Roman" w:hAnsi="Times New Roman"/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№202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/2008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имуществу умершего 20 июня 2008 года Калиниченко Ивана Николаевича (письмо от 02 сентября 2023 года №603, выданное нотариусом Ровеньского нотариального округа Белгородской области Николаенко Евгенией Александровной)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Калиниченко Антонине Петровне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2023-10-02T10:18:09Z</dcterms:modified>
</cp:coreProperties>
</file>