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</w:t>
      </w:r>
      <w:r>
        <w:rPr>
          <w:color w:val="000000"/>
          <w:sz w:val="28"/>
          <w:szCs w:val="28"/>
        </w:rPr>
        <w:t xml:space="preserve">ка </w:t>
      </w:r>
      <w:r>
        <w:rPr>
          <w:color w:val="000000"/>
          <w:sz w:val="28"/>
          <w:szCs w:val="28"/>
        </w:rPr>
        <w:t xml:space="preserve">с кадастровым номером </w:t>
      </w:r>
      <w:r>
        <w:rPr>
          <w:color w:val="000000"/>
          <w:sz w:val="28"/>
          <w:szCs w:val="28"/>
        </w:rPr>
        <w:t xml:space="preserve">31:24:0706006:2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2900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</w:t>
      </w:r>
      <w:r>
        <w:rPr>
          <w:sz w:val="28"/>
          <w:szCs w:val="28"/>
        </w:rPr>
        <w:t xml:space="preserve">х. Солонцы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Овчаренко Евдокию Федоровну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отделом внутренних дел Ровеньского района Белгородской области</w:t>
      </w:r>
      <w:r>
        <w:rPr>
          <w:color w:val="000000"/>
          <w:sz w:val="28"/>
          <w:szCs w:val="28"/>
          <w:highlight w:val="white"/>
        </w:rPr>
        <w:t xml:space="preserve">, код подразделения:  </w:t>
      </w:r>
      <w:r>
        <w:rPr>
          <w:color w:val="000000"/>
          <w:sz w:val="28"/>
          <w:szCs w:val="28"/>
          <w:highlight w:val="white"/>
        </w:rPr>
        <w:t xml:space="preserve">, СНИЛС  </w:t>
      </w:r>
      <w:r>
        <w:rPr>
          <w:color w:val="000000"/>
          <w:sz w:val="28"/>
          <w:szCs w:val="28"/>
          <w:highlight w:val="white"/>
        </w:rPr>
        <w:t xml:space="preserve">, проживающ</w:t>
      </w:r>
      <w:r>
        <w:rPr>
          <w:color w:val="000000"/>
          <w:sz w:val="28"/>
          <w:szCs w:val="28"/>
          <w:highlight w:val="white"/>
        </w:rPr>
        <w:t xml:space="preserve">ую</w:t>
      </w:r>
      <w:r>
        <w:rPr>
          <w:color w:val="000000"/>
          <w:sz w:val="28"/>
          <w:szCs w:val="28"/>
          <w:highlight w:val="white"/>
        </w:rPr>
        <w:t xml:space="preserve">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Овчаренко Евдокии Федоровны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50/2006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30.01.2004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Степановой Марии Андреевны</w:t>
      </w:r>
      <w:r>
        <w:rPr>
          <w:color w:val="000000"/>
          <w:sz w:val="28"/>
          <w:szCs w:val="28"/>
        </w:rPr>
        <w:t xml:space="preserve"> (письмо от 02 сентября</w:t>
      </w:r>
      <w:r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 xml:space="preserve">597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Овчаренко Евдокии Федоровне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2023-09-01T07:35:00Z</dcterms:created>
  <dcterms:modified xsi:type="dcterms:W3CDTF">2023-10-02T10:24:30Z</dcterms:modified>
</cp:coreProperties>
</file>