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Р О С </w:t>
      </w:r>
      <w:proofErr w:type="spellStart"/>
      <w:proofErr w:type="gramStart"/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>С</w:t>
      </w:r>
      <w:proofErr w:type="spellEnd"/>
      <w:proofErr w:type="gramEnd"/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 И Й С К А Я   Ф Е Д Е Р А Ц И Я</w:t>
      </w:r>
    </w:p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Б Е Л Г О </w:t>
      </w:r>
      <w:proofErr w:type="gramStart"/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 О Д С К А Я    О Б Л А С Т Ь</w:t>
      </w:r>
    </w:p>
    <w:p w:rsidR="000F14D9" w:rsidRPr="000B13DD" w:rsidRDefault="000F14D9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drawing>
          <wp:inline distT="0" distB="0" distL="0" distR="0" wp14:anchorId="6CD4171F" wp14:editId="1F87F8C0">
            <wp:extent cx="579755" cy="7924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65" t="-153" r="-265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D9" w:rsidRPr="000B13DD" w:rsidRDefault="000F14D9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>МУНИЦИПАЛЬНЫЙ СОВЕТ МУНИЦИПАЛЬНОГО РАЙОНА</w:t>
      </w:r>
    </w:p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>«РОВЕНЬСКИЙ РАЙОН»</w:t>
      </w:r>
    </w:p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>ЧЕТВЁРТОГО СОЗЫВА</w:t>
      </w:r>
    </w:p>
    <w:p w:rsidR="000F14D9" w:rsidRPr="000B13DD" w:rsidRDefault="000F14D9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0F14D9" w:rsidRPr="000B13DD" w:rsidRDefault="000B13DD">
      <w:pPr>
        <w:spacing w:line="276" w:lineRule="auto"/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  <w:t xml:space="preserve"> Е Ш Е Н И Е</w:t>
      </w:r>
    </w:p>
    <w:p w:rsidR="000F14D9" w:rsidRPr="000B13DD" w:rsidRDefault="000F14D9">
      <w:pPr>
        <w:jc w:val="center"/>
        <w:rPr>
          <w:rFonts w:cs="Arial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0F14D9" w:rsidRPr="000B13DD" w:rsidRDefault="000B13DD">
      <w:pPr>
        <w:pStyle w:val="ab"/>
        <w:jc w:val="left"/>
        <w:rPr>
          <w:rFonts w:cs="Arial"/>
          <w:b/>
          <w:color w:val="000000"/>
          <w:szCs w:val="28"/>
          <w:shd w:val="clear" w:color="auto" w:fill="FFFFFF"/>
          <w:lang w:eastAsia="en-US"/>
        </w:rPr>
      </w:pPr>
      <w:r w:rsidRPr="000B13DD">
        <w:rPr>
          <w:rFonts w:cs="Arial"/>
          <w:b/>
          <w:color w:val="000000"/>
          <w:szCs w:val="28"/>
          <w:shd w:val="clear" w:color="auto" w:fill="FFFFFF"/>
          <w:lang w:eastAsia="en-US"/>
        </w:rPr>
        <w:t xml:space="preserve">27 октября 2023 г.                                                         </w:t>
      </w:r>
      <w:r w:rsidRPr="000B13DD">
        <w:rPr>
          <w:rFonts w:cs="Arial"/>
          <w:b/>
          <w:color w:val="000000"/>
          <w:szCs w:val="28"/>
          <w:shd w:val="clear" w:color="auto" w:fill="FFFFFF"/>
          <w:lang w:eastAsia="en-US"/>
        </w:rPr>
        <w:t xml:space="preserve">    </w:t>
      </w:r>
      <w:r w:rsidRPr="000B13DD">
        <w:rPr>
          <w:rFonts w:cs="Arial"/>
          <w:b/>
          <w:color w:val="000000"/>
          <w:szCs w:val="28"/>
          <w:shd w:val="clear" w:color="auto" w:fill="FFFFFF"/>
          <w:lang w:eastAsia="en-US"/>
        </w:rPr>
        <w:t xml:space="preserve">                                № 2/23</w:t>
      </w:r>
    </w:p>
    <w:p w:rsidR="000F14D9" w:rsidRDefault="000F14D9">
      <w:pPr>
        <w:pStyle w:val="ab"/>
        <w:jc w:val="left"/>
        <w:rPr>
          <w:b/>
          <w:sz w:val="24"/>
          <w:szCs w:val="24"/>
          <w:highlight w:val="yellow"/>
        </w:rPr>
      </w:pPr>
    </w:p>
    <w:p w:rsidR="000F14D9" w:rsidRDefault="000F14D9">
      <w:pPr>
        <w:pStyle w:val="ab"/>
        <w:jc w:val="left"/>
        <w:rPr>
          <w:b/>
          <w:sz w:val="20"/>
          <w:szCs w:val="24"/>
          <w:highlight w:val="yellow"/>
        </w:rPr>
      </w:pPr>
    </w:p>
    <w:p w:rsidR="000F14D9" w:rsidRDefault="000B13DD">
      <w:r>
        <w:rPr>
          <w:b/>
          <w:noProof/>
          <w:highlight w:val="yellow"/>
        </w:rPr>
        <mc:AlternateContent>
          <mc:Choice Requires="wps">
            <w:drawing>
              <wp:anchor distT="635" distB="0" distL="635" distR="0" simplePos="0" relativeHeight="3" behindDoc="0" locked="0" layoutInCell="1" allowOverlap="1" wp14:anchorId="6EC107A1" wp14:editId="7E4E8EC4">
                <wp:simplePos x="0" y="0"/>
                <wp:positionH relativeFrom="column">
                  <wp:posOffset>-38100</wp:posOffset>
                </wp:positionH>
                <wp:positionV relativeFrom="paragraph">
                  <wp:posOffset>-1270</wp:posOffset>
                </wp:positionV>
                <wp:extent cx="4084955" cy="1790065"/>
                <wp:effectExtent l="0" t="0" r="0" b="0"/>
                <wp:wrapNone/>
                <wp:docPr id="2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95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F14D9" w:rsidRDefault="000B13DD">
                            <w:pPr>
                              <w:pStyle w:val="ConsPlusTitle"/>
                              <w:spacing w:after="0" w:line="283" w:lineRule="atLeast"/>
                              <w:ind w:right="139"/>
                              <w:jc w:val="both"/>
                            </w:pPr>
                            <w:r>
                              <w:rPr>
                                <w:bCs w:val="0"/>
                                <w:lang w:eastAsia="en-US"/>
                              </w:rPr>
                              <w:t>О заключении договоров аренды без проведения торгов в отношении объектов недвижимого имущества, находящихся в собственности Ровеньского района, с отдельными категориями лиц, осуществляющими (осуществ</w:t>
                            </w:r>
                            <w:r>
                              <w:rPr>
                                <w:bCs w:val="0"/>
                                <w:lang w:eastAsia="en-US"/>
                              </w:rPr>
                              <w:t>лявшими) предпринимательскую деятельность на территории Ровеньского района</w:t>
                            </w:r>
                          </w:p>
                          <w:p w:rsidR="000F14D9" w:rsidRDefault="000F14D9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14D9" w:rsidRDefault="000F14D9">
                            <w:pPr>
                              <w:spacing w:after="200" w:line="276" w:lineRule="auto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lIns="102240" tIns="56520" rIns="102240" bIns="565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2" o:spid="_x0000_s1026" style="position:absolute;margin-left:-3pt;margin-top:-.1pt;width:321.65pt;height:140.95pt;z-index:3;visibility:visible;mso-wrap-style:square;mso-wrap-distance-left:.05pt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" stroked="f" strokeweight="0">
                <v:textbox inset="2.84mm,1.57mm,2.84mm,1.57mm">
                  <w:txbxContent>
                    <w:p w:rsidR="000F14D9" w:rsidRDefault="000B13DD">
                      <w:pPr>
                        <w:pStyle w:val="ConsPlusTitle"/>
                        <w:spacing w:after="0" w:line="283" w:lineRule="atLeast"/>
                        <w:ind w:right="139"/>
                        <w:jc w:val="both"/>
                      </w:pPr>
                      <w:r>
                        <w:rPr>
                          <w:bCs w:val="0"/>
                          <w:lang w:eastAsia="en-US"/>
                        </w:rPr>
                        <w:t>О заключении договоров аренды без проведения торгов в отношении объектов недвижимого имущества, находящихся в собственности Ровеньского района, с отдельными категориями лиц, осуществляющими (осуществ</w:t>
                      </w:r>
                      <w:r>
                        <w:rPr>
                          <w:bCs w:val="0"/>
                          <w:lang w:eastAsia="en-US"/>
                        </w:rPr>
                        <w:t>лявшими) предпринимательскую деятельность на территории Ровеньского района</w:t>
                      </w:r>
                    </w:p>
                    <w:p w:rsidR="000F14D9" w:rsidRDefault="000F14D9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14D9" w:rsidRDefault="000F14D9">
                      <w:pPr>
                        <w:spacing w:after="200" w:line="276" w:lineRule="auto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highlight w:val="yellow"/>
        </w:rPr>
        <w:t xml:space="preserve">        </w:t>
      </w:r>
    </w:p>
    <w:p w:rsidR="000F14D9" w:rsidRDefault="000F14D9">
      <w:pPr>
        <w:spacing w:line="288" w:lineRule="auto"/>
        <w:rPr>
          <w:sz w:val="20"/>
          <w:szCs w:val="20"/>
          <w:highlight w:val="yellow"/>
        </w:rPr>
      </w:pPr>
    </w:p>
    <w:p w:rsidR="000F14D9" w:rsidRDefault="000F14D9">
      <w:pPr>
        <w:pStyle w:val="ConsPlusTitle"/>
        <w:spacing w:after="0"/>
        <w:rPr>
          <w:sz w:val="20"/>
          <w:szCs w:val="20"/>
          <w:highlight w:val="yellow"/>
        </w:rPr>
      </w:pPr>
    </w:p>
    <w:p w:rsidR="000F14D9" w:rsidRDefault="000F14D9">
      <w:pPr>
        <w:jc w:val="both"/>
        <w:rPr>
          <w:sz w:val="20"/>
          <w:szCs w:val="20"/>
          <w:highlight w:val="yellow"/>
        </w:rPr>
      </w:pPr>
    </w:p>
    <w:p w:rsidR="000F14D9" w:rsidRDefault="000F14D9">
      <w:pPr>
        <w:jc w:val="both"/>
        <w:rPr>
          <w:sz w:val="20"/>
          <w:szCs w:val="20"/>
          <w:highlight w:val="yellow"/>
        </w:rPr>
      </w:pPr>
    </w:p>
    <w:p w:rsidR="000F14D9" w:rsidRDefault="000F14D9">
      <w:pPr>
        <w:jc w:val="both"/>
        <w:rPr>
          <w:sz w:val="28"/>
          <w:szCs w:val="28"/>
        </w:rPr>
      </w:pPr>
    </w:p>
    <w:p w:rsidR="000F14D9" w:rsidRPr="000B13DD" w:rsidRDefault="000F14D9">
      <w:pPr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</w:p>
    <w:p w:rsid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</w:p>
    <w:p w:rsid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</w:p>
    <w:p w:rsid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</w:p>
    <w:p w:rsid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</w:p>
    <w:p w:rsidR="000F14D9" w:rsidRP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 соответствии с п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остановлением </w:t>
      </w:r>
      <w:proofErr w:type="spell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Постановлением</w:t>
      </w:r>
      <w:proofErr w:type="spell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Правительства Российской Федерации от 27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мая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2023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г.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№ 830 «О заключении договоров аренды без проведения торгов в отношении объектов государственного и муниципального недвижимого имущества с отдельными категориями лиц, осуществляющими (осуществлявшими) предпринимательскую деятельность на территории Белгород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ской области», постановлением Правительства Белгородской области от 23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августа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2023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г.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№ 457-пп «О заключении договоров аренды без проведения торгов в отношении объектов недвижимого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имущества, находящихся в собственности Белгородской области, с отдельными категориями лиц, осуществляющими (осуществлявшими) предпринимательскую деятельность на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территории Белгородской области»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, для оказания имущественной поддержки отдельным категориям лиц, осуществляющим (осуществлявшим) предпринимательскую деятельность на территории Ровеньского района,    Муниципальный совет Ровеньского района  </w:t>
      </w: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р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е ш и л:</w:t>
      </w:r>
    </w:p>
    <w:p w:rsidR="000F14D9" w:rsidRP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1. Ад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министрации Ровеньского района обеспечить:</w:t>
      </w:r>
    </w:p>
    <w:p w:rsidR="000F14D9" w:rsidRPr="000B13DD" w:rsidRDefault="000B13DD">
      <w:pPr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формирование и размещение на официальном сайте администрации Ровеньского района в сети Интернет перечня недвижимого имущества (за исключением земельных участков), находящегося в муниципальной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собственности Ровеньс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кого района, в том числе составляющего казну Ровеньского района, в отношении которого могут заключаться без проведения торгов договоры аренды с физическими лицами, в том числе индивидуальными предпринимателями, и юридическими лицами, осуществляющими (осуще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ствлявшими) предпринимательскую деятельность на территории Ровеньского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района и утратившими недвижимое имущество, принадлежавшее им на праве собственности или ином законном основании, в результате обстрелов со стороны вооруженных формирований Украины и (ил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и) террористических актов или возможность использования принадлежащего им на праве собственности или ином законном основании недвижимого имущества, находящегося на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территории муниципального образования Белгородской области, на которой введен режим чрезвыча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йной ситуации в связи с указанными противоправными дей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ствиями (далее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- перечень, лица, утратившие имущество, лица, утратившие возможность использования имущества, соответственно);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актуализацию перечня при дополнении его новыми объектами недвижимого имущест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ва (за исключением земельных участков), при заключении договоров аренды, иных договоров, предусматривающих переход прав владения и (или) пользования в отношении в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ключенного в него недвижимого имущества, и при прекращении прав органов местного самоуправлени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я Ровеньского района, находящихся в их ведении муниципальных унитарных предприятий Ровеньского района и муниципальных учреждений Ровеньского района (далее - правообладатели муниципаль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ного имущества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) на включенное в него недвижимое имущество.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2. Правооблада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телям муниципального имущества в отношении принадлежащего им на праве хозяйственного ведения или праве оперативного управления (автономным учреждениям - в отношении закрепленного за ними на праве оперативного управления) недвижимого имущества (за исключени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ем земельных участков), расположенного на территории Ровеньского района: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 течение 14 (четырнадцати) календарных дней со дня вступления в силу настоящего решения представить в администрацию Ровеньского района предложения для включения такого недвижимого им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ущества в перечень;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 течение 3 (трех) календарных дней информировать  администрацию Ровеньского района о заключении договоров аренды, иных договоров, предусматривающих переход прав владения и (или) пользования в отношении недвижимого имущества, включенног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о в перечень, и прекращении прав правообладателей муниципального имущества на такое недвижимое имущество, а также о выявлении новых объектов недвижимого имущества (за исключением земельных участков) для включения их в перечень.</w:t>
      </w:r>
      <w:proofErr w:type="gramEnd"/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3. Администрации Ровеньского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района и правообладателям муниципального имущества: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при получении обращений в письменной форме о заключении без проведения торгов договоров аренды в отношении недвижимого имущества, включенного в перечень (далее - обращения), от лиц, утративших имущество,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и (или) лиц, утративших возможность использования имущества, обеспечить заключение с такими лицами договоров аренды в отношении недвижимого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имущества, указанного в обращениях и включенного в перечень, в соответствии с требованиями, предусмотренными настоя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щим решением;</w:t>
      </w:r>
      <w:proofErr w:type="gramEnd"/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обеспечивать в течение 10 (десяти) рабочих дней рассмотрение обращений лиц, утративших имущество, и лиц, утративших возможность использования имущества;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обеспечивать рассмотрение обращений лиц, утративших имущество, и лиц, утративших возможно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сть использования имущества, поступивших от нескольких указанных лиц в отношении одного объекта недвижимого имущества, в порядке поступления таких обращений.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4. Установить, что заключение договоров аренды, предусмотренных пунктом 3 настоящего решения, осущ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ествляется без проведения торгов и при соблюдении следующих условий: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лицо, утратившее имущество, представило документы, подтверждающие утрату недвижимого имущества, принадлежавшего ему на праве собственности или ином законном основании, а также наличие при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чинной  связи между утратой такого недвижимого имущества и обстрелами со стороны вооруженных формирований Украины и (или) террористическими актами (справка органа местного самоуправления, либо постановление руководителя следственного органа, следователя, о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ргана дознания, дознавателя, либо приговор или постановление суда, либо иные установленные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законодательством  Российской Федерации документы);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лицо, утратившее возможность использования имущества, представило документы, подтверждающие принадлежность ему на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праве собственности или ином  законном основании недвижимого имущества, находящегося на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территории муниципального образования Белгородской области, на которой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введен режим чрезвычайной ситуации в связи с обстрелами со стороны вооруженных формирований Укра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ины и (или) террористическими актами.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5. Установить, что в договор аренды, предусмотренный пунктом 3 настоящего решения, включаются следующие условия: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обязательство арендатора продолжить и (или) возобновить осуществление предпринимательской деятельности с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использованием передаваемого в аренду недвижимого имущества;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заключение договора аренды на срок, предложенный лицом, утратившим имущество, или лицом, утратившим возможность использования имущества, но не менее чем на 2 года и не более чем на 5 лет, с возмо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жностью заключения договора аренды на новый срок в соответствии с частью 9 статьи 17.1 Федерального закона от 26 июля 2006 года №135-ФЗ «О защите конкуренции»;</w:t>
      </w:r>
      <w:proofErr w:type="gramEnd"/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запрет на сдачу арендованного недвижимого имущества в субаренду;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предоставление отсрочки уплаты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арендной платы на один календарный год со дня заключения такого договора;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уплата арендной платы </w:t>
      </w: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за первый календарный год со дня заключения договора аренды по истечении одного календарного года со дня заключения договора аренды поэтапно равными платежами д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о истечения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срока договора аренды;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запрет на установление в договоре аренды дополнительных платежей, подлежащих уплате арендатором в связи с предоставлением отсрочки уплаты арендной платы;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для арендаторов, относящихся к субъектам малого и среднего предприн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установление льготной арендной платы в части площади арендуемого имущества, не превышающей площадь у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траченного имущества (имущества, возможность использования которого утрачена), в первый год использования в размере 1 рубля, а во второй - пятый годы использования - в размере 25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процентов рыночной величины арендной платы.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6. </w:t>
      </w: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Предоставление (согласование п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редоставления) муниципального имущества Ровеньского района в аренду осуществляется в порядке, установленном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решением Муниципального совета Ровеньского района от 02 октября 2015 года №31/185 «Об утверждении положения о предоставлении имуществ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а, находящегося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в муниципальной собственности муниципального района «Ровеньский район» Белгородской области по договорам аренды, безвозмездного пользования, доверительного  управления и иным договорам, предусматривающим  переход прав владения и (или) пользования в отноше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нии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имущества»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(далее решение №31/185).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Положения решения №31/185 при согласовании предоставления в аренду недвижимого имущества по договорам аренды, предусмотренным пунктом 3 настоящего решения, применяются с учетом следующих особенностей: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рассмотрение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ходатайства муниципального унитарного предприятия Ровеньского района и муниципального учреждения Ровеньского района о согласовании предоставления муниципального имущества по договору аренды, предусмотренному пунктом 3 настоящего решения, осуществляются адм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инистрацией Ровеньского района в течение 10 (десяти) рабочих дней со дня его получения;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рассмотрение администрацией Ровеньского района заявления о предоставлении муниципального имущества по договору аренды от лица, утратившего имущество, и (или) лица, утра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тившего возможность использования имущества, осуществляется в течение 10 (десяти) рабочих дней со дня его поступления.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7. Установить, что основаниями для отказа в заключени</w:t>
      </w: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и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договоров аренды, предусмотренных пунктом 3 настоящего решения являются: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непредста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вление лицом, утратившим возможность использования имущества, документов, предусмотренных третьим абзацем пункта 4 настоящего решения;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лицом, утратившим имущество, или лицом, утратившим возможность использования имущества, в обращении предложен срок догово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ра аренды, не соответствующий срокам, установленным третьим абзацем пункта 5 настоящего решения;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в отношении объекта недвижимого имущества планируется заключение договора аренды по результатам рассмотрения обращения, ранее поступившего от лица, утратившего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имущество, или лица, утратившего возможность использования имущества;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в отношении объекта недвижимого имущества заключен договор аренды, иной договор, предусматривающий переход прав владения и (или) пользования, 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либо права правообладат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еля муниципального и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мущества на соответствующий объект недвижимого имущества прекращены.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8. Рекомендовать главам администраций </w:t>
      </w:r>
      <w:proofErr w:type="gramStart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городского</w:t>
      </w:r>
      <w:proofErr w:type="gramEnd"/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 xml:space="preserve"> и сельских поселений принять соответствующие муниципальные нормативные правовые акты.</w:t>
      </w:r>
    </w:p>
    <w:p w:rsidR="000F14D9" w:rsidRPr="000B13DD" w:rsidRDefault="000B13DD">
      <w:pPr>
        <w:spacing w:line="283" w:lineRule="atLeast"/>
        <w:ind w:firstLine="540"/>
        <w:jc w:val="both"/>
        <w:rPr>
          <w:rFonts w:cs="Arial"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9. Решение подлежит опубликованию в порядке, предусм</w:t>
      </w:r>
      <w:r w:rsidRPr="000B13DD">
        <w:rPr>
          <w:rFonts w:cs="Arial"/>
          <w:color w:val="000000"/>
          <w:sz w:val="28"/>
          <w:szCs w:val="28"/>
          <w:shd w:val="clear" w:color="auto" w:fill="FFFFFF"/>
          <w:lang w:eastAsia="zh-CN"/>
        </w:rPr>
        <w:t>отренном Уставом муниципального района «Ровеньский район» Белгородской области.</w:t>
      </w:r>
    </w:p>
    <w:p w:rsidR="000F14D9" w:rsidRDefault="000B13DD">
      <w:pPr>
        <w:pStyle w:val="ConsNormal"/>
        <w:spacing w:after="0" w:line="283" w:lineRule="atLeast"/>
        <w:ind w:right="0" w:firstLine="561"/>
        <w:jc w:val="both"/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постоянную комиссию по экономическому развитию, бюджету и налогам Муниципального совета  Ровеньского района.</w:t>
      </w:r>
    </w:p>
    <w:p w:rsidR="000F14D9" w:rsidRDefault="000F14D9">
      <w:pPr>
        <w:pStyle w:val="ConsNormal"/>
        <w:spacing w:after="0" w:line="283" w:lineRule="atLeast"/>
        <w:ind w:right="0" w:firstLine="561"/>
        <w:jc w:val="both"/>
        <w:rPr>
          <w:rFonts w:ascii="Times New Roman" w:hAnsi="Times New Roman"/>
        </w:rPr>
      </w:pPr>
    </w:p>
    <w:p w:rsidR="000F14D9" w:rsidRDefault="000F14D9">
      <w:pPr>
        <w:pStyle w:val="ConsNormal"/>
        <w:spacing w:after="0" w:line="283" w:lineRule="atLeast"/>
        <w:ind w:right="0" w:firstLine="561"/>
        <w:jc w:val="both"/>
        <w:rPr>
          <w:rFonts w:ascii="Times New Roman" w:hAnsi="Times New Roman"/>
        </w:rPr>
      </w:pPr>
    </w:p>
    <w:p w:rsidR="000F14D9" w:rsidRPr="000B13DD" w:rsidRDefault="000F14D9">
      <w:pPr>
        <w:pStyle w:val="ConsNormal"/>
        <w:spacing w:after="0" w:line="283" w:lineRule="atLeast"/>
        <w:ind w:right="0" w:firstLine="561"/>
        <w:jc w:val="both"/>
        <w:rPr>
          <w:rFonts w:ascii="Times New Roman" w:hAnsi="Times New Roman"/>
          <w:b/>
          <w:sz w:val="28"/>
          <w:szCs w:val="28"/>
        </w:rPr>
      </w:pPr>
    </w:p>
    <w:p w:rsidR="000F14D9" w:rsidRPr="000B13DD" w:rsidRDefault="000B13DD">
      <w:pPr>
        <w:spacing w:line="283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  <w:t>Пред</w:t>
      </w: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  <w:t xml:space="preserve">седатель Муниципального совета </w:t>
      </w:r>
    </w:p>
    <w:p w:rsidR="000F14D9" w:rsidRPr="000B13DD" w:rsidRDefault="000B13DD">
      <w:pPr>
        <w:spacing w:line="283" w:lineRule="atLeast"/>
        <w:jc w:val="both"/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</w:pP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  <w:t xml:space="preserve">                </w:t>
      </w: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  <w:t xml:space="preserve">Ровеньского района                                      </w:t>
      </w:r>
      <w:r w:rsidRPr="000B13DD">
        <w:rPr>
          <w:rFonts w:cs="Arial"/>
          <w:b/>
          <w:color w:val="000000"/>
          <w:sz w:val="28"/>
          <w:szCs w:val="28"/>
          <w:shd w:val="clear" w:color="auto" w:fill="FFFFFF"/>
          <w:lang w:eastAsia="zh-CN"/>
        </w:rPr>
        <w:t xml:space="preserve">                     В.А. Некрасов</w:t>
      </w: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both"/>
      </w:pPr>
    </w:p>
    <w:p w:rsidR="000F14D9" w:rsidRDefault="000F14D9">
      <w:pPr>
        <w:spacing w:line="283" w:lineRule="atLeast"/>
        <w:jc w:val="center"/>
        <w:rPr>
          <w:sz w:val="20"/>
          <w:szCs w:val="20"/>
        </w:rPr>
      </w:pPr>
    </w:p>
    <w:p w:rsidR="000F14D9" w:rsidRDefault="000F14D9">
      <w:pPr>
        <w:spacing w:line="283" w:lineRule="atLeast"/>
        <w:jc w:val="center"/>
        <w:rPr>
          <w:b/>
          <w:sz w:val="28"/>
          <w:szCs w:val="28"/>
        </w:rPr>
      </w:pPr>
    </w:p>
    <w:p w:rsidR="000F14D9" w:rsidRDefault="000F14D9">
      <w:pPr>
        <w:spacing w:line="283" w:lineRule="atLeast"/>
        <w:jc w:val="center"/>
        <w:rPr>
          <w:b/>
          <w:sz w:val="28"/>
          <w:szCs w:val="28"/>
        </w:rPr>
      </w:pPr>
    </w:p>
    <w:p w:rsidR="000F14D9" w:rsidRDefault="000F14D9">
      <w:pPr>
        <w:spacing w:line="283" w:lineRule="atLeast"/>
        <w:jc w:val="center"/>
        <w:rPr>
          <w:b/>
          <w:sz w:val="28"/>
          <w:szCs w:val="28"/>
        </w:rPr>
      </w:pPr>
    </w:p>
    <w:p w:rsidR="000F14D9" w:rsidRDefault="000F14D9">
      <w:pPr>
        <w:spacing w:line="283" w:lineRule="atLeast"/>
        <w:jc w:val="center"/>
        <w:rPr>
          <w:b/>
          <w:sz w:val="28"/>
          <w:szCs w:val="28"/>
        </w:rPr>
      </w:pPr>
    </w:p>
    <w:p w:rsidR="000F14D9" w:rsidRDefault="000F14D9">
      <w:pPr>
        <w:spacing w:line="283" w:lineRule="atLeast"/>
        <w:jc w:val="center"/>
        <w:rPr>
          <w:b/>
          <w:sz w:val="28"/>
          <w:szCs w:val="28"/>
        </w:rPr>
      </w:pPr>
    </w:p>
    <w:sectPr w:rsidR="000F14D9">
      <w:pgSz w:w="11906" w:h="16838"/>
      <w:pgMar w:top="851" w:right="836" w:bottom="850" w:left="1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9"/>
    <w:rsid w:val="000B13DD"/>
    <w:rsid w:val="000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FFFFFF"/>
      <w:sz w:val="24"/>
      <w:szCs w:val="24"/>
      <w:shd w:val="clear" w:color="auto" w:fill="000000"/>
      <w:lang w:val="ru-RU" w:eastAsia="ru-RU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Символ сноски"/>
    <w:basedOn w:val="a0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8">
    <w:name w:val="Основной текст Знак"/>
    <w:basedOn w:val="a0"/>
    <w:qFormat/>
    <w:rPr>
      <w:sz w:val="28"/>
      <w:lang w:val="ru-RU" w:bidi="ar-SA"/>
    </w:rPr>
  </w:style>
  <w:style w:type="character" w:styleId="a9">
    <w:name w:val="FollowedHyperlink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pPr>
      <w:jc w:val="center"/>
    </w:pPr>
    <w:rPr>
      <w:sz w:val="28"/>
      <w:szCs w:val="20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pacing w:before="120" w:after="120"/>
    </w:pPr>
    <w:rPr>
      <w:i/>
      <w:iCs/>
    </w:rPr>
  </w:style>
  <w:style w:type="paragraph" w:styleId="ae">
    <w:name w:val="index heading"/>
    <w:basedOn w:val="aa"/>
  </w:style>
  <w:style w:type="paragraph" w:styleId="af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0">
    <w:name w:val="No Spacing"/>
    <w:uiPriority w:val="1"/>
    <w:qFormat/>
    <w:rPr>
      <w:color w:val="000000"/>
      <w:shd w:val="clear" w:color="auto" w:fill="FFFFFF"/>
    </w:rPr>
  </w:style>
  <w:style w:type="paragraph" w:styleId="af1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200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7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8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9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  <w:pPr>
      <w:spacing w:after="200" w:line="276" w:lineRule="auto"/>
    </w:pPr>
    <w:rPr>
      <w:color w:val="000000"/>
      <w:shd w:val="clear" w:color="auto" w:fill="FFFFFF"/>
    </w:rPr>
  </w:style>
  <w:style w:type="paragraph" w:styleId="afb">
    <w:name w:val="table of figures"/>
    <w:basedOn w:val="a"/>
    <w:uiPriority w:val="99"/>
    <w:unhideWhenUsed/>
    <w:qFormat/>
  </w:style>
  <w:style w:type="paragraph" w:customStyle="1" w:styleId="ConsPlusTitle">
    <w:name w:val="ConsPlusTitle"/>
    <w:qFormat/>
    <w:pPr>
      <w:spacing w:after="200" w:line="276" w:lineRule="auto"/>
    </w:pPr>
    <w:rPr>
      <w:rFonts w:ascii="Times New Roman" w:eastAsia="Times New Roman" w:hAnsi="Times New Roman"/>
      <w:b/>
      <w:bCs/>
      <w:color w:val="000000"/>
      <w:sz w:val="28"/>
      <w:szCs w:val="28"/>
      <w:shd w:val="clear" w:color="auto" w:fill="FFFFFF"/>
      <w:lang w:val="ru-RU" w:eastAsia="zh-CN"/>
    </w:rPr>
  </w:style>
  <w:style w:type="paragraph" w:customStyle="1" w:styleId="ConsNormal">
    <w:name w:val="ConsNormal"/>
    <w:qFormat/>
    <w:pPr>
      <w:widowControl w:val="0"/>
      <w:spacing w:after="200" w:line="276" w:lineRule="auto"/>
      <w:ind w:right="19772" w:firstLine="720"/>
    </w:pPr>
    <w:rPr>
      <w:rFonts w:eastAsia="Times New Roman"/>
      <w:color w:val="000000"/>
      <w:sz w:val="20"/>
      <w:szCs w:val="20"/>
      <w:shd w:val="clear" w:color="auto" w:fill="FFFFFF"/>
      <w:lang w:val="ru-RU" w:eastAsia="zh-CN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eastAsia="Times New Roman"/>
      <w:color w:val="000000"/>
      <w:sz w:val="20"/>
      <w:szCs w:val="20"/>
      <w:shd w:val="clear" w:color="auto" w:fill="FFFFFF"/>
      <w:lang w:val="ru-RU" w:eastAsia="zh-CN"/>
    </w:rPr>
  </w:style>
  <w:style w:type="paragraph" w:customStyle="1" w:styleId="ConsPlusCell">
    <w:name w:val="ConsPlusCell"/>
    <w:qFormat/>
    <w:pPr>
      <w:widowControl w:val="0"/>
      <w:spacing w:after="200" w:line="276" w:lineRule="auto"/>
    </w:pPr>
    <w:rPr>
      <w:rFonts w:eastAsia="Times New Roman"/>
      <w:color w:val="000000"/>
      <w:sz w:val="20"/>
      <w:szCs w:val="20"/>
      <w:shd w:val="clear" w:color="auto" w:fill="FFFFFF"/>
      <w:lang w:val="ru-RU" w:eastAsia="zh-CN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/>
    </w:rPr>
  </w:style>
  <w:style w:type="paragraph" w:styleId="afd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paragraph" w:customStyle="1" w:styleId="ConsPlusNormal0">
    <w:name w:val="ConsPlusNormal"/>
    <w:qFormat/>
    <w:rPr>
      <w:color w:val="FFFFFF"/>
      <w:sz w:val="16"/>
      <w:szCs w:val="20"/>
      <w:shd w:val="clear" w:color="auto" w:fill="000000"/>
      <w:lang w:eastAsia="zh-CN"/>
    </w:rPr>
  </w:style>
  <w:style w:type="table" w:styleId="aff1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Виталий А. Мягкий</cp:lastModifiedBy>
  <cp:revision>27</cp:revision>
  <cp:lastPrinted>2023-10-30T10:05:00Z</cp:lastPrinted>
  <dcterms:created xsi:type="dcterms:W3CDTF">2023-10-30T13:05:00Z</dcterms:created>
  <dcterms:modified xsi:type="dcterms:W3CDTF">2023-10-30T13:08:00Z</dcterms:modified>
  <dc:language>ru-RU</dc:language>
</cp:coreProperties>
</file>