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6D" w:rsidRPr="00EE2199" w:rsidRDefault="00EE2199">
      <w:pPr>
        <w:jc w:val="right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проект</w:t>
      </w:r>
    </w:p>
    <w:p w:rsidR="00A03A6D" w:rsidRPr="00EE2199" w:rsidRDefault="00EE2199">
      <w:pPr>
        <w:jc w:val="center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Р О С </w:t>
      </w:r>
      <w:proofErr w:type="spellStart"/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С</w:t>
      </w:r>
      <w:proofErr w:type="spellEnd"/>
      <w:proofErr w:type="gram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И Й С К А Я   Ф Е Д Е Р А Ц И Я</w:t>
      </w:r>
    </w:p>
    <w:p w:rsidR="00A03A6D" w:rsidRPr="00EE2199" w:rsidRDefault="00EE2199">
      <w:pPr>
        <w:jc w:val="center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Б Е Л Г О </w:t>
      </w:r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Р</w:t>
      </w:r>
      <w:proofErr w:type="gram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О Д С К А Я    О Б Л А С Т Ь</w:t>
      </w:r>
    </w:p>
    <w:p w:rsidR="00A03A6D" w:rsidRDefault="00A03A6D">
      <w:pPr>
        <w:jc w:val="center"/>
        <w:rPr>
          <w:b/>
          <w:sz w:val="16"/>
          <w:szCs w:val="16"/>
        </w:rPr>
      </w:pPr>
    </w:p>
    <w:p w:rsidR="00A03A6D" w:rsidRDefault="00EE2199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568960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9" t="-92" r="-179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A6D" w:rsidRDefault="00A03A6D">
      <w:pPr>
        <w:jc w:val="center"/>
        <w:rPr>
          <w:b/>
          <w:sz w:val="16"/>
          <w:szCs w:val="16"/>
        </w:rPr>
      </w:pPr>
    </w:p>
    <w:p w:rsidR="00A03A6D" w:rsidRPr="00EE2199" w:rsidRDefault="00EE2199">
      <w:pPr>
        <w:jc w:val="center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МУНИЦИПАЛЬНЫЙ СОВЕТ МУНИЦИПАЛЬНОГО РАЙОНА</w:t>
      </w:r>
    </w:p>
    <w:p w:rsidR="00A03A6D" w:rsidRPr="00EE2199" w:rsidRDefault="00EE2199">
      <w:pPr>
        <w:jc w:val="center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«РОВЕНЬСКИЙ РАЙОН»</w:t>
      </w:r>
    </w:p>
    <w:p w:rsidR="00A03A6D" w:rsidRPr="00EE2199" w:rsidRDefault="00EE2199">
      <w:pPr>
        <w:jc w:val="center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ТРЕТЬЕГО СОЗЫВА</w:t>
      </w:r>
    </w:p>
    <w:p w:rsidR="00A03A6D" w:rsidRDefault="00A03A6D">
      <w:pPr>
        <w:jc w:val="center"/>
      </w:pPr>
    </w:p>
    <w:p w:rsidR="00A03A6D" w:rsidRDefault="00A03A6D">
      <w:pPr>
        <w:jc w:val="center"/>
      </w:pPr>
    </w:p>
    <w:p w:rsidR="00A03A6D" w:rsidRPr="00EE2199" w:rsidRDefault="00EE2199">
      <w:pPr>
        <w:jc w:val="center"/>
        <w:rPr>
          <w:b/>
        </w:rPr>
      </w:pPr>
      <w:proofErr w:type="gramStart"/>
      <w:r w:rsidRPr="00EE2199">
        <w:rPr>
          <w:b/>
          <w:color w:val="000000" w:themeColor="text1"/>
          <w:sz w:val="28"/>
          <w:szCs w:val="28"/>
          <w:shd w:val="clear" w:color="auto" w:fill="auto"/>
        </w:rPr>
        <w:t>Р</w:t>
      </w:r>
      <w:proofErr w:type="gramEnd"/>
      <w:r w:rsidRPr="00EE2199">
        <w:rPr>
          <w:b/>
          <w:color w:val="000000" w:themeColor="text1"/>
          <w:sz w:val="28"/>
          <w:szCs w:val="28"/>
          <w:shd w:val="clear" w:color="auto" w:fill="auto"/>
        </w:rPr>
        <w:t xml:space="preserve"> Е Ш Е Н И Е </w:t>
      </w:r>
      <w:r w:rsidRPr="00EE2199">
        <w:rPr>
          <w:b/>
          <w:sz w:val="28"/>
          <w:szCs w:val="28"/>
        </w:rPr>
        <w:t xml:space="preserve">                    </w:t>
      </w:r>
    </w:p>
    <w:p w:rsidR="00A03A6D" w:rsidRDefault="00A03A6D">
      <w:pPr>
        <w:jc w:val="center"/>
        <w:rPr>
          <w:b/>
        </w:rPr>
      </w:pPr>
    </w:p>
    <w:p w:rsidR="00A03A6D" w:rsidRDefault="00A03A6D">
      <w:pPr>
        <w:jc w:val="center"/>
        <w:rPr>
          <w:b/>
        </w:rPr>
      </w:pPr>
    </w:p>
    <w:p w:rsidR="00A03A6D" w:rsidRPr="00EE2199" w:rsidRDefault="00EE2199">
      <w:pPr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_________ 2022 года          </w:t>
      </w:r>
      <w:r w:rsidRPr="00EE2199">
        <w:rPr>
          <w:color w:val="000000" w:themeColor="text1"/>
          <w:sz w:val="28"/>
          <w:szCs w:val="28"/>
          <w:shd w:val="clear" w:color="auto" w:fill="auto"/>
        </w:rPr>
        <w:tab/>
      </w:r>
      <w:r w:rsidRPr="00EE2199">
        <w:rPr>
          <w:color w:val="000000" w:themeColor="text1"/>
          <w:sz w:val="28"/>
          <w:szCs w:val="28"/>
          <w:shd w:val="clear" w:color="auto" w:fill="auto"/>
        </w:rPr>
        <w:tab/>
      </w:r>
      <w:r w:rsidRPr="00EE2199">
        <w:rPr>
          <w:color w:val="000000" w:themeColor="text1"/>
          <w:sz w:val="28"/>
          <w:szCs w:val="28"/>
          <w:shd w:val="clear" w:color="auto" w:fill="auto"/>
        </w:rPr>
        <w:tab/>
      </w: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                                                            № _____</w:t>
      </w:r>
    </w:p>
    <w:p w:rsidR="00A03A6D" w:rsidRDefault="00A03A6D">
      <w:pPr>
        <w:rPr>
          <w:b/>
          <w:sz w:val="28"/>
        </w:rPr>
      </w:pPr>
    </w:p>
    <w:p w:rsidR="00A03A6D" w:rsidRDefault="00A03A6D">
      <w:pPr>
        <w:rPr>
          <w:b/>
          <w:sz w:val="28"/>
        </w:rPr>
      </w:pPr>
    </w:p>
    <w:tbl>
      <w:tblPr>
        <w:tblW w:w="5895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5895"/>
      </w:tblGrid>
      <w:tr w:rsidR="00A03A6D" w:rsidRPr="00EE2199">
        <w:trPr>
          <w:trHeight w:val="1103"/>
        </w:trPr>
        <w:tc>
          <w:tcPr>
            <w:tcW w:w="5895" w:type="dxa"/>
            <w:shd w:val="clear" w:color="auto" w:fill="auto"/>
          </w:tcPr>
          <w:p w:rsidR="00A03A6D" w:rsidRPr="00EE2199" w:rsidRDefault="00EE2199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shd w:val="clear" w:color="auto" w:fill="auto"/>
              </w:rPr>
            </w:pPr>
            <w:r w:rsidRPr="00EE2199">
              <w:rPr>
                <w:b/>
                <w:color w:val="000000" w:themeColor="text1"/>
                <w:sz w:val="28"/>
                <w:szCs w:val="28"/>
                <w:shd w:val="clear" w:color="auto" w:fill="auto"/>
              </w:rPr>
              <w:t xml:space="preserve">О передаче в государственную собственность Белгородской области имущества, являющегося муниципальной собственностью </w:t>
            </w:r>
            <w:r w:rsidRPr="00EE2199">
              <w:rPr>
                <w:b/>
                <w:color w:val="000000" w:themeColor="text1"/>
                <w:sz w:val="28"/>
                <w:szCs w:val="28"/>
                <w:shd w:val="clear" w:color="auto" w:fill="auto"/>
              </w:rPr>
              <w:t>муниципального района «Ровеньский район»</w:t>
            </w:r>
            <w:r w:rsidRPr="00EE2199">
              <w:rPr>
                <w:b/>
                <w:color w:val="000000" w:themeColor="text1"/>
                <w:sz w:val="28"/>
                <w:szCs w:val="28"/>
                <w:shd w:val="clear" w:color="auto" w:fill="auto"/>
              </w:rPr>
              <w:t xml:space="preserve"> </w:t>
            </w:r>
            <w:r w:rsidRPr="00EE2199">
              <w:rPr>
                <w:b/>
                <w:color w:val="000000" w:themeColor="text1"/>
                <w:sz w:val="28"/>
                <w:szCs w:val="28"/>
                <w:shd w:val="clear" w:color="auto" w:fill="auto"/>
              </w:rPr>
              <w:t>Белгородской области</w:t>
            </w:r>
          </w:p>
          <w:p w:rsidR="00A03A6D" w:rsidRPr="00EE2199" w:rsidRDefault="00A03A6D">
            <w:pPr>
              <w:pStyle w:val="a6"/>
              <w:widowControl w:val="0"/>
              <w:jc w:val="both"/>
              <w:rPr>
                <w:color w:val="000000" w:themeColor="text1"/>
                <w:highlight w:val="black"/>
              </w:rPr>
            </w:pPr>
          </w:p>
        </w:tc>
      </w:tr>
    </w:tbl>
    <w:p w:rsidR="00A03A6D" w:rsidRPr="00EE2199" w:rsidRDefault="00A03A6D">
      <w:pPr>
        <w:rPr>
          <w:color w:val="000000" w:themeColor="text1"/>
          <w:sz w:val="22"/>
          <w:szCs w:val="22"/>
          <w:highlight w:val="black"/>
        </w:rPr>
      </w:pPr>
    </w:p>
    <w:p w:rsidR="00A03A6D" w:rsidRPr="00EE2199" w:rsidRDefault="00EE2199" w:rsidP="00EE2199">
      <w:pPr>
        <w:ind w:firstLine="709"/>
        <w:jc w:val="both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</w:t>
      </w:r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Руководствуясь Федеральными законами от 6 октября 2003 года №</w:t>
      </w:r>
      <w:hyperlink r:id="rId7">
        <w:r w:rsidRPr="00EE2199">
          <w:rPr>
            <w:color w:val="000000" w:themeColor="text1"/>
            <w:sz w:val="28"/>
            <w:szCs w:val="28"/>
            <w:shd w:val="clear" w:color="auto" w:fill="auto"/>
          </w:rPr>
          <w:t>131-ФЗ</w:t>
        </w:r>
      </w:hyperlink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«Об общих принципах организации местного самоуправления в Российской Федерац</w:t>
      </w:r>
      <w:r w:rsidRPr="00EE2199">
        <w:rPr>
          <w:color w:val="000000" w:themeColor="text1"/>
          <w:sz w:val="28"/>
          <w:szCs w:val="28"/>
          <w:shd w:val="clear" w:color="auto" w:fill="auto"/>
        </w:rPr>
        <w:t>ии», от 22 августа 2004 года №</w:t>
      </w:r>
      <w:hyperlink r:id="rId8">
        <w:r w:rsidRPr="00EE2199">
          <w:rPr>
            <w:color w:val="000000" w:themeColor="text1"/>
            <w:sz w:val="28"/>
            <w:szCs w:val="28"/>
            <w:shd w:val="clear" w:color="auto" w:fill="auto"/>
          </w:rPr>
          <w:t>122-ФЗ</w:t>
        </w:r>
      </w:hyperlink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«О внесении изменений в </w:t>
      </w:r>
      <w:r w:rsidRPr="00EE2199">
        <w:rPr>
          <w:color w:val="000000" w:themeColor="text1"/>
          <w:sz w:val="28"/>
          <w:szCs w:val="28"/>
          <w:shd w:val="clear" w:color="auto" w:fill="auto"/>
        </w:rPr>
        <w:t>законодательные акты Российской Федерации и признании утратившими силу некоторых за</w:t>
      </w:r>
      <w:r w:rsidRPr="00EE2199">
        <w:rPr>
          <w:color w:val="000000" w:themeColor="text1"/>
          <w:sz w:val="28"/>
          <w:szCs w:val="28"/>
          <w:shd w:val="clear" w:color="auto" w:fill="auto"/>
        </w:rPr>
        <w:t>конодательных актов РФ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</w:t>
      </w:r>
      <w:proofErr w:type="gram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) </w:t>
      </w:r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и исполнительных органов государственной власти субъектов Российской Фе</w:t>
      </w: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дерации», </w:t>
      </w:r>
      <w:hyperlink r:id="rId9">
        <w:r w:rsidRPr="00EE2199">
          <w:rPr>
            <w:color w:val="000000" w:themeColor="text1"/>
            <w:sz w:val="28"/>
            <w:szCs w:val="28"/>
            <w:shd w:val="clear" w:color="auto" w:fill="auto"/>
          </w:rPr>
          <w:t>Постановлением</w:t>
        </w:r>
      </w:hyperlink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Правительства Российской Федерации от 13 июня 2006 года № 374 «О перечнях документов, необходимых для принятия решения </w:t>
      </w:r>
      <w:r w:rsidRPr="00EE2199">
        <w:rPr>
          <w:color w:val="000000" w:themeColor="text1"/>
          <w:sz w:val="28"/>
          <w:szCs w:val="28"/>
          <w:shd w:val="clear" w:color="auto" w:fill="auto"/>
        </w:rPr>
        <w:t>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РФ в федеральную собственность или муниципальную собственность, из муниципальной собственности в феде</w:t>
      </w:r>
      <w:r w:rsidRPr="00EE2199">
        <w:rPr>
          <w:color w:val="000000" w:themeColor="text1"/>
          <w:sz w:val="28"/>
          <w:szCs w:val="28"/>
          <w:shd w:val="clear" w:color="auto" w:fill="auto"/>
        </w:rPr>
        <w:t>ральную собственность или собственность субъекта Российской Федерации</w:t>
      </w:r>
      <w:proofErr w:type="gramEnd"/>
      <w:r w:rsidRPr="00EE2199">
        <w:rPr>
          <w:color w:val="000000" w:themeColor="text1"/>
          <w:sz w:val="28"/>
          <w:szCs w:val="28"/>
          <w:shd w:val="clear" w:color="auto" w:fill="auto"/>
        </w:rPr>
        <w:t>»,</w:t>
      </w: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</w:t>
      </w:r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законом Белгородской области от 07 июня 2011 года № 44 «О порядке управления и распоряжения государственной собственностью Белгородской области», Положением «О порядке управления и распоряжения муниципальной собственностью Ровеньского района Белгородской о</w:t>
      </w:r>
      <w:r w:rsidRPr="00EE2199">
        <w:rPr>
          <w:color w:val="000000" w:themeColor="text1"/>
          <w:sz w:val="28"/>
          <w:szCs w:val="28"/>
          <w:shd w:val="clear" w:color="auto" w:fill="auto"/>
        </w:rPr>
        <w:t>бласти», утвержденным решением Муниципального совета Ровеньского района от 31 июля 2009 года №209,</w:t>
      </w: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</w:t>
      </w:r>
      <w:r w:rsidRPr="00EE2199">
        <w:rPr>
          <w:color w:val="000000" w:themeColor="text1"/>
          <w:sz w:val="28"/>
          <w:szCs w:val="28"/>
          <w:shd w:val="clear" w:color="auto" w:fill="auto"/>
        </w:rPr>
        <w:lastRenderedPageBreak/>
        <w:t xml:space="preserve">Уставом муниципального района «Ровеньский район» Белгородской области, в целях обеспечения жильем медицинских работников </w:t>
      </w:r>
      <w:r w:rsidRPr="00EE2199">
        <w:rPr>
          <w:color w:val="000000" w:themeColor="text1"/>
          <w:sz w:val="28"/>
          <w:szCs w:val="28"/>
          <w:shd w:val="clear" w:color="auto" w:fill="auto"/>
        </w:rPr>
        <w:t>ОГБУЗ «</w:t>
      </w:r>
      <w:proofErr w:type="spellStart"/>
      <w:r w:rsidRPr="00EE2199">
        <w:rPr>
          <w:color w:val="000000" w:themeColor="text1"/>
          <w:sz w:val="28"/>
          <w:szCs w:val="28"/>
          <w:shd w:val="clear" w:color="auto" w:fill="auto"/>
        </w:rPr>
        <w:t>Ровеньская</w:t>
      </w:r>
      <w:proofErr w:type="spell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ЦРБ»</w:t>
      </w:r>
      <w:proofErr w:type="gramEnd"/>
    </w:p>
    <w:p w:rsidR="00A03A6D" w:rsidRPr="00EE2199" w:rsidRDefault="00EE2199">
      <w:pPr>
        <w:jc w:val="both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Муниципальный</w:t>
      </w:r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совет Ровеньского района   </w:t>
      </w:r>
      <w:proofErr w:type="gramStart"/>
      <w:r w:rsidRPr="00EE2199">
        <w:rPr>
          <w:color w:val="000000" w:themeColor="text1"/>
          <w:sz w:val="28"/>
          <w:szCs w:val="28"/>
          <w:shd w:val="clear" w:color="auto" w:fill="auto"/>
        </w:rPr>
        <w:t>р</w:t>
      </w:r>
      <w:proofErr w:type="gram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е ш и л:</w:t>
      </w:r>
    </w:p>
    <w:p w:rsidR="00A03A6D" w:rsidRDefault="00EE2199">
      <w:pPr>
        <w:ind w:firstLine="709"/>
        <w:jc w:val="both"/>
      </w:pPr>
      <w:r>
        <w:rPr>
          <w:color w:val="000000" w:themeColor="text1"/>
          <w:sz w:val="28"/>
          <w:szCs w:val="28"/>
          <w:highlight w:val="white"/>
        </w:rPr>
        <w:t xml:space="preserve">1. </w:t>
      </w:r>
      <w:r>
        <w:rPr>
          <w:color w:val="000000" w:themeColor="text1"/>
          <w:sz w:val="28"/>
          <w:szCs w:val="28"/>
          <w:shd w:val="clear" w:color="auto" w:fill="auto"/>
        </w:rPr>
        <w:t>Передать безвозмездно в государственную собственность Белгородской области имущество, являющееся муниципальной собственностью муниципального района «Ровеньский район» Белгородской области:</w:t>
      </w:r>
    </w:p>
    <w:p w:rsidR="00A03A6D" w:rsidRDefault="00EE2199">
      <w:pPr>
        <w:ind w:firstLine="709"/>
        <w:jc w:val="both"/>
        <w:rPr>
          <w:color w:val="000000" w:themeColor="text1"/>
          <w:shd w:val="clear" w:color="auto" w:fill="auto"/>
        </w:rPr>
      </w:pPr>
      <w:bookmarkStart w:id="0" w:name="__DdeLink__437_914140963"/>
      <w:r>
        <w:rPr>
          <w:color w:val="000000" w:themeColor="text1"/>
          <w:sz w:val="28"/>
          <w:szCs w:val="28"/>
          <w:shd w:val="clear" w:color="auto" w:fill="auto"/>
        </w:rPr>
        <w:t>жилое помещение - квартир</w:t>
      </w:r>
      <w:r>
        <w:rPr>
          <w:color w:val="000000" w:themeColor="text1"/>
          <w:sz w:val="28"/>
          <w:szCs w:val="28"/>
          <w:shd w:val="clear" w:color="auto" w:fill="auto"/>
        </w:rPr>
        <w:t xml:space="preserve">а площадью 38,7 </w:t>
      </w:r>
      <w:proofErr w:type="spellStart"/>
      <w:r>
        <w:rPr>
          <w:color w:val="000000" w:themeColor="text1"/>
          <w:sz w:val="28"/>
          <w:szCs w:val="28"/>
          <w:shd w:val="clear" w:color="auto" w:fill="auto"/>
        </w:rPr>
        <w:t>кв</w:t>
      </w:r>
      <w:proofErr w:type="gramStart"/>
      <w:r>
        <w:rPr>
          <w:color w:val="000000" w:themeColor="text1"/>
          <w:sz w:val="28"/>
          <w:szCs w:val="28"/>
          <w:shd w:val="clear" w:color="auto" w:fill="auto"/>
        </w:rPr>
        <w:t>.м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auto"/>
        </w:rPr>
        <w:t xml:space="preserve">, с кадастровым номером 31:24:0905032:450, расположенное по адресу: Россия, Белгородская обл., Ровеньский район, п. Ровеньки, ул. М. Горького, дом 27б, кв. 22, балансовой стоимостью 2 300 000 (два миллиона триста тысяч) рублей          </w:t>
      </w:r>
      <w:r>
        <w:rPr>
          <w:color w:val="000000" w:themeColor="text1"/>
          <w:sz w:val="28"/>
          <w:szCs w:val="28"/>
          <w:shd w:val="clear" w:color="auto" w:fill="auto"/>
        </w:rPr>
        <w:t xml:space="preserve">            00 копеек.</w:t>
      </w:r>
      <w:bookmarkEnd w:id="0"/>
    </w:p>
    <w:p w:rsidR="00A03A6D" w:rsidRPr="00EE2199" w:rsidRDefault="00EE2199">
      <w:pPr>
        <w:ind w:firstLine="709"/>
        <w:jc w:val="both"/>
        <w:rPr>
          <w:color w:val="000000" w:themeColor="text1"/>
          <w:sz w:val="28"/>
          <w:szCs w:val="28"/>
          <w:shd w:val="clear" w:color="auto" w:fill="auto"/>
        </w:rPr>
      </w:pPr>
      <w:r>
        <w:rPr>
          <w:color w:val="000000" w:themeColor="text1"/>
          <w:sz w:val="28"/>
          <w:szCs w:val="28"/>
          <w:shd w:val="clear" w:color="auto" w:fill="auto"/>
        </w:rPr>
        <w:t>2. Администрации муниципального района «Ровеньский район» Белгородской области:</w:t>
      </w:r>
    </w:p>
    <w:p w:rsidR="00A03A6D" w:rsidRPr="00EE2199" w:rsidRDefault="00EE2199">
      <w:pPr>
        <w:ind w:firstLine="708"/>
        <w:jc w:val="both"/>
        <w:rPr>
          <w:color w:val="000000" w:themeColor="text1"/>
          <w:sz w:val="28"/>
          <w:szCs w:val="28"/>
          <w:shd w:val="clear" w:color="auto" w:fill="auto"/>
        </w:rPr>
      </w:pPr>
      <w:r>
        <w:rPr>
          <w:color w:val="000000" w:themeColor="text1"/>
          <w:sz w:val="28"/>
          <w:szCs w:val="28"/>
          <w:shd w:val="clear" w:color="auto" w:fill="auto"/>
        </w:rPr>
        <w:t>- направить настоящее решение в м</w:t>
      </w:r>
      <w:r w:rsidRPr="00EE2199">
        <w:rPr>
          <w:color w:val="000000" w:themeColor="text1"/>
          <w:sz w:val="28"/>
          <w:szCs w:val="28"/>
          <w:shd w:val="clear" w:color="auto" w:fill="auto"/>
        </w:rPr>
        <w:t>инистерство имущественных и земельных отношений Белгородской области;</w:t>
      </w:r>
    </w:p>
    <w:p w:rsidR="00A03A6D" w:rsidRPr="00EE2199" w:rsidRDefault="00EE2199">
      <w:pPr>
        <w:ind w:firstLine="709"/>
        <w:jc w:val="both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- после принятия Правительством Белгородской облас</w:t>
      </w:r>
      <w:r w:rsidRPr="00EE2199">
        <w:rPr>
          <w:color w:val="000000" w:themeColor="text1"/>
          <w:sz w:val="28"/>
          <w:szCs w:val="28"/>
          <w:shd w:val="clear" w:color="auto" w:fill="auto"/>
        </w:rPr>
        <w:t>ти соответствующего распоряжения осуществить в установленном законодательством порядке передачу имущества, указанного в п.1 настоящего решения, в государственную собственность Белгородской области.</w:t>
      </w:r>
    </w:p>
    <w:p w:rsidR="00A03A6D" w:rsidRPr="00EE2199" w:rsidRDefault="00EE2199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auto"/>
        </w:rPr>
      </w:pPr>
      <w:r w:rsidRPr="00EE2199">
        <w:rPr>
          <w:color w:val="000000" w:themeColor="text1"/>
          <w:sz w:val="28"/>
          <w:szCs w:val="28"/>
          <w:shd w:val="clear" w:color="auto" w:fill="auto"/>
        </w:rPr>
        <w:t>3. Решение опубликовать в районной газете «</w:t>
      </w:r>
      <w:proofErr w:type="spellStart"/>
      <w:r w:rsidRPr="00EE2199">
        <w:rPr>
          <w:color w:val="000000" w:themeColor="text1"/>
          <w:sz w:val="28"/>
          <w:szCs w:val="28"/>
          <w:shd w:val="clear" w:color="auto" w:fill="auto"/>
        </w:rPr>
        <w:t>Ровеньская</w:t>
      </w:r>
      <w:proofErr w:type="spellEnd"/>
      <w:r w:rsidRPr="00EE2199">
        <w:rPr>
          <w:color w:val="000000" w:themeColor="text1"/>
          <w:sz w:val="28"/>
          <w:szCs w:val="28"/>
          <w:shd w:val="clear" w:color="auto" w:fill="auto"/>
        </w:rPr>
        <w:t xml:space="preserve"> нива</w:t>
      </w:r>
      <w:r w:rsidRPr="00EE2199">
        <w:rPr>
          <w:color w:val="000000" w:themeColor="text1"/>
          <w:sz w:val="28"/>
          <w:szCs w:val="28"/>
          <w:shd w:val="clear" w:color="auto" w:fill="auto"/>
        </w:rPr>
        <w:t>» и разместить на официальном сайте муниципального района «Ровеньский район» Белгородской области.</w:t>
      </w:r>
    </w:p>
    <w:p w:rsidR="00A03A6D" w:rsidRPr="00EE2199" w:rsidRDefault="00EE2199">
      <w:pPr>
        <w:pStyle w:val="a6"/>
        <w:ind w:firstLine="709"/>
        <w:jc w:val="both"/>
        <w:rPr>
          <w:color w:val="000000" w:themeColor="text1"/>
          <w:szCs w:val="28"/>
          <w:shd w:val="clear" w:color="auto" w:fill="auto"/>
        </w:rPr>
      </w:pPr>
      <w:r w:rsidRPr="00EE2199">
        <w:rPr>
          <w:color w:val="000000" w:themeColor="text1"/>
          <w:szCs w:val="28"/>
          <w:shd w:val="clear" w:color="auto" w:fill="auto"/>
        </w:rPr>
        <w:t>4.</w:t>
      </w:r>
      <w:r w:rsidRPr="00EE2199">
        <w:rPr>
          <w:color w:val="000000" w:themeColor="text1"/>
          <w:szCs w:val="28"/>
          <w:shd w:val="clear" w:color="auto" w:fill="auto"/>
        </w:rPr>
        <w:t xml:space="preserve"> </w:t>
      </w:r>
      <w:proofErr w:type="gramStart"/>
      <w:r w:rsidRPr="00EE2199">
        <w:rPr>
          <w:color w:val="000000" w:themeColor="text1"/>
          <w:szCs w:val="28"/>
          <w:shd w:val="clear" w:color="auto" w:fill="auto"/>
        </w:rPr>
        <w:t>Контроль за</w:t>
      </w:r>
      <w:proofErr w:type="gramEnd"/>
      <w:r w:rsidRPr="00EE2199">
        <w:rPr>
          <w:color w:val="000000" w:themeColor="text1"/>
          <w:szCs w:val="28"/>
          <w:shd w:val="clear" w:color="auto" w:fill="auto"/>
        </w:rPr>
        <w:t xml:space="preserve"> исполнением настоящего решения возложить на постоянную комиссию по экономическому развитию, бюджету и налогам Муниципального совета  Ровеньско</w:t>
      </w:r>
      <w:r w:rsidRPr="00EE2199">
        <w:rPr>
          <w:color w:val="000000" w:themeColor="text1"/>
          <w:szCs w:val="28"/>
          <w:shd w:val="clear" w:color="auto" w:fill="auto"/>
        </w:rPr>
        <w:t>го района.</w:t>
      </w:r>
    </w:p>
    <w:p w:rsidR="00A03A6D" w:rsidRPr="00EE2199" w:rsidRDefault="00A03A6D" w:rsidP="00EE2199">
      <w:pPr>
        <w:ind w:firstLine="708"/>
        <w:jc w:val="both"/>
        <w:rPr>
          <w:b/>
          <w:color w:val="000000" w:themeColor="text1"/>
          <w:sz w:val="28"/>
          <w:szCs w:val="28"/>
          <w:highlight w:val="white"/>
        </w:rPr>
      </w:pPr>
      <w:bookmarkStart w:id="1" w:name="_GoBack"/>
      <w:bookmarkEnd w:id="1"/>
    </w:p>
    <w:sectPr w:rsidR="00A03A6D" w:rsidRPr="00EE2199">
      <w:pgSz w:w="11906" w:h="16838"/>
      <w:pgMar w:top="810" w:right="567" w:bottom="8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7"/>
  <w:autoHyphenatio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6D"/>
    <w:rsid w:val="00A03A6D"/>
    <w:rsid w:val="00E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  <w:szCs w:val="24"/>
      <w:shd w:val="clear" w:color="auto" w:fill="000000"/>
      <w:lang w:val="ru-RU" w:eastAsia="ru-RU"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pacing w:before="120" w:after="120"/>
    </w:pPr>
    <w:rPr>
      <w:i/>
      <w:iCs/>
    </w:rPr>
  </w:style>
  <w:style w:type="paragraph" w:styleId="a9">
    <w:name w:val="index heading"/>
    <w:basedOn w:val="a"/>
    <w:qFormat/>
  </w:style>
  <w:style w:type="paragraph" w:styleId="aa">
    <w:name w:val="table of figures"/>
    <w:basedOn w:val="a"/>
    <w:uiPriority w:val="99"/>
    <w:unhideWhenUsed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</w:style>
  <w:style w:type="paragraph" w:styleId="ad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</w:style>
  <w:style w:type="paragraph" w:customStyle="1" w:styleId="12">
    <w:name w:val="Указатель1"/>
    <w:basedOn w:val="a"/>
    <w:qFormat/>
  </w:style>
  <w:style w:type="paragraph" w:customStyle="1" w:styleId="af6">
    <w:name w:val="Знак"/>
    <w:basedOn w:val="a"/>
    <w:qFormat/>
    <w:pPr>
      <w:spacing w:after="160" w:line="240" w:lineRule="exact"/>
    </w:pPr>
    <w:rPr>
      <w:rFonts w:ascii="Verdana" w:hAnsi="Verdana"/>
      <w:lang w:val="en-US"/>
    </w:rPr>
  </w:style>
  <w:style w:type="paragraph" w:styleId="af7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color w:val="00000A"/>
      <w:sz w:val="28"/>
      <w:szCs w:val="20"/>
      <w:shd w:val="clear" w:color="auto" w:fill="000000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10EDBBCB612805F3DC99405071EE602245C8D645029D3DBC926516659G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510EDBBCB612805F3DC99405071EE602245E89635829D3DBC926516659G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510EDBBCB612805F3DC99405071EE602235B8D6B5529D3DBC926516659G1M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Виталий А. Мягкий</cp:lastModifiedBy>
  <cp:revision>20</cp:revision>
  <cp:lastPrinted>2022-10-25T11:36:00Z</cp:lastPrinted>
  <dcterms:created xsi:type="dcterms:W3CDTF">2022-11-23T08:15:00Z</dcterms:created>
  <dcterms:modified xsi:type="dcterms:W3CDTF">2022-11-23T08:22:00Z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