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57" w:rsidRDefault="0082775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7757" w:rsidRDefault="0082775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277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7757" w:rsidRDefault="00827757">
            <w:pPr>
              <w:pStyle w:val="ConsPlusNormal"/>
            </w:pPr>
            <w:r>
              <w:t>15 января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7757" w:rsidRDefault="00827757">
            <w:pPr>
              <w:pStyle w:val="ConsPlusNormal"/>
              <w:jc w:val="right"/>
            </w:pPr>
            <w:r>
              <w:t>N 13</w:t>
            </w:r>
          </w:p>
        </w:tc>
      </w:tr>
    </w:tbl>
    <w:p w:rsidR="00827757" w:rsidRDefault="008277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7757" w:rsidRDefault="00827757">
      <w:pPr>
        <w:pStyle w:val="ConsPlusNormal"/>
        <w:jc w:val="both"/>
      </w:pPr>
    </w:p>
    <w:p w:rsidR="00827757" w:rsidRDefault="00827757">
      <w:pPr>
        <w:pStyle w:val="ConsPlusTitle"/>
        <w:jc w:val="center"/>
      </w:pPr>
      <w:r>
        <w:t>УКАЗ</w:t>
      </w:r>
    </w:p>
    <w:p w:rsidR="00827757" w:rsidRDefault="00827757">
      <w:pPr>
        <w:pStyle w:val="ConsPlusTitle"/>
        <w:jc w:val="both"/>
      </w:pPr>
    </w:p>
    <w:p w:rsidR="00827757" w:rsidRDefault="00827757">
      <w:pPr>
        <w:pStyle w:val="ConsPlusTitle"/>
        <w:jc w:val="center"/>
      </w:pPr>
      <w:r>
        <w:t>ПРЕЗИДЕНТА РОССИЙСКОЙ ФЕДЕРАЦИИ</w:t>
      </w:r>
    </w:p>
    <w:p w:rsidR="00827757" w:rsidRDefault="00827757">
      <w:pPr>
        <w:pStyle w:val="ConsPlusTitle"/>
        <w:jc w:val="both"/>
      </w:pPr>
    </w:p>
    <w:p w:rsidR="00827757" w:rsidRDefault="00827757">
      <w:pPr>
        <w:pStyle w:val="ConsPlusTitle"/>
        <w:jc w:val="center"/>
      </w:pPr>
      <w:r>
        <w:t>О ВНЕСЕНИИ ИЗМЕНЕНИЙ</w:t>
      </w:r>
    </w:p>
    <w:p w:rsidR="00827757" w:rsidRDefault="00827757">
      <w:pPr>
        <w:pStyle w:val="ConsPlusTitle"/>
        <w:jc w:val="center"/>
      </w:pPr>
      <w:r>
        <w:t>В НЕКОТОРЫЕ АКТЫ ПРЕЗИДЕНТА РОССИЙСКОЙ ФЕДЕРАЦИИ</w:t>
      </w:r>
    </w:p>
    <w:p w:rsidR="00827757" w:rsidRDefault="00827757">
      <w:pPr>
        <w:pStyle w:val="ConsPlusNormal"/>
        <w:jc w:val="both"/>
      </w:pPr>
    </w:p>
    <w:p w:rsidR="00827757" w:rsidRDefault="00827757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2013, N 40, ст. 5044; N 49, ст. 6399; 2014, N 26, ст. 3518, 3520), следующие изменения: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дополнить</w:t>
        </w:r>
      </w:hyperlink>
      <w:r>
        <w:t xml:space="preserve"> пунктом 10.1 следующего содержания: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>"10.1.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 xml:space="preserve">б) </w:t>
      </w:r>
      <w:hyperlink r:id="rId7" w:history="1">
        <w:r>
          <w:rPr>
            <w:color w:val="0000FF"/>
          </w:rPr>
          <w:t>абзац первый пункта 16</w:t>
        </w:r>
      </w:hyperlink>
      <w:r>
        <w:t xml:space="preserve"> изложить в следующей редакции: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>"16. Сведения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Российской Федерации. Указанные сведения также могут храниться в электронном виде.".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10, ст. 1506; N 29, ст. 4477; 2017, N 39, ст. 5682), следующие изменения: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пунктом 8.1 следующего содержания: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lastRenderedPageBreak/>
        <w:t>"8.1.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>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 вместе с другими документами.".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2422) следующие изменения: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 xml:space="preserve">а) </w:t>
      </w:r>
      <w:hyperlink r:id="rId12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пункте 26</w:t>
        </w:r>
      </w:hyperlink>
      <w:r>
        <w:t>:</w:t>
      </w:r>
    </w:p>
    <w:p w:rsidR="00827757" w:rsidRDefault="00827757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 "г"</w:t>
        </w:r>
      </w:hyperlink>
      <w:r>
        <w:t xml:space="preserve"> признать утратившим силу;</w:t>
      </w:r>
    </w:p>
    <w:p w:rsidR="00827757" w:rsidRDefault="00827757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>"д) заполнение с 1 июля 2020 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"Интернет".".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lastRenderedPageBreak/>
        <w:t xml:space="preserve">4. Внести в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и в форму справки о доходах, расходах, об имуществе и обязательствах имущественного характера, утвержденную этим Указом, следующие изменения: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пункт 2</w:t>
        </w:r>
      </w:hyperlink>
      <w:r>
        <w:t xml:space="preserve"> Указа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>слова "(фамилия, имя, отчество, дата рождения, серия и номер паспорта, дата выдачи и орган, выдавший паспорт)" заменить словами "(фамилия, имя, отчество (при наличии), дата рождения, серия и номер паспорта, дата выдачи и орган, выдавший паспорт, страховой номер индивидуального лицевого счета (при наличии)";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>слова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 заменить словами "(фамилия,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наличии)";</w:t>
      </w:r>
    </w:p>
    <w:p w:rsidR="00827757" w:rsidRDefault="00827757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сноску 1</w:t>
        </w:r>
      </w:hyperlink>
      <w:r>
        <w:t xml:space="preserve"> к наименованию формы изложить в следующей редакции: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>"&lt;1&gt; 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допускается.";</w:t>
      </w:r>
    </w:p>
    <w:p w:rsidR="00827757" w:rsidRDefault="00827757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сноску 3</w:t>
        </w:r>
      </w:hyperlink>
      <w:r>
        <w:t xml:space="preserve"> к разделу 4 изложить в следующей редакции: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>"&lt;3&gt; 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прилагается.";</w:t>
      </w:r>
    </w:p>
    <w:p w:rsidR="00827757" w:rsidRDefault="00827757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сноску 1</w:t>
        </w:r>
      </w:hyperlink>
      <w:r>
        <w:t xml:space="preserve"> к разделу 7 изложить в следующей редакции: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>"&lt;1&gt;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сделке.".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февраля 2017 г. N 82 "О внесении изменения в Указ Президента Российской Федерации от 2 апреля 2013 г. N 309 </w:t>
      </w:r>
      <w:r>
        <w:lastRenderedPageBreak/>
        <w:t>"О мерах по реализации отдельных положений Федерального закона "О противодействии коррупции" (Собрание законодательства Российской Федерации, 2017, N 9, ст. 1339).</w:t>
      </w:r>
    </w:p>
    <w:p w:rsidR="00827757" w:rsidRDefault="00827757">
      <w:pPr>
        <w:pStyle w:val="ConsPlusNormal"/>
        <w:spacing w:before="220"/>
        <w:ind w:firstLine="540"/>
        <w:jc w:val="both"/>
      </w:pPr>
      <w:r>
        <w:t>6. Настоящий Указ вступает в силу с 1 июля 2020 г.</w:t>
      </w:r>
    </w:p>
    <w:p w:rsidR="00827757" w:rsidRDefault="00827757">
      <w:pPr>
        <w:pStyle w:val="ConsPlusNormal"/>
        <w:jc w:val="both"/>
      </w:pPr>
    </w:p>
    <w:p w:rsidR="00827757" w:rsidRDefault="00827757">
      <w:pPr>
        <w:pStyle w:val="ConsPlusNormal"/>
        <w:jc w:val="right"/>
      </w:pPr>
      <w:r>
        <w:t>Президент</w:t>
      </w:r>
    </w:p>
    <w:p w:rsidR="00827757" w:rsidRDefault="00827757">
      <w:pPr>
        <w:pStyle w:val="ConsPlusNormal"/>
        <w:jc w:val="right"/>
      </w:pPr>
      <w:r>
        <w:t>Российской Федерации</w:t>
      </w:r>
    </w:p>
    <w:p w:rsidR="00827757" w:rsidRDefault="00827757">
      <w:pPr>
        <w:pStyle w:val="ConsPlusNormal"/>
        <w:jc w:val="right"/>
      </w:pPr>
      <w:r>
        <w:t>В.ПУТИН</w:t>
      </w:r>
    </w:p>
    <w:p w:rsidR="00827757" w:rsidRDefault="00827757">
      <w:pPr>
        <w:pStyle w:val="ConsPlusNormal"/>
      </w:pPr>
      <w:r>
        <w:t>Москва, Кремль</w:t>
      </w:r>
    </w:p>
    <w:p w:rsidR="00827757" w:rsidRDefault="00827757">
      <w:pPr>
        <w:pStyle w:val="ConsPlusNormal"/>
        <w:spacing w:before="220"/>
      </w:pPr>
      <w:r>
        <w:t>15 января 2020 года</w:t>
      </w:r>
    </w:p>
    <w:p w:rsidR="00827757" w:rsidRDefault="00827757">
      <w:pPr>
        <w:pStyle w:val="ConsPlusNormal"/>
        <w:spacing w:before="220"/>
      </w:pPr>
      <w:r>
        <w:t>N 13</w:t>
      </w:r>
    </w:p>
    <w:p w:rsidR="00827757" w:rsidRDefault="00827757">
      <w:pPr>
        <w:pStyle w:val="ConsPlusNormal"/>
        <w:jc w:val="both"/>
      </w:pPr>
    </w:p>
    <w:p w:rsidR="00827757" w:rsidRDefault="00827757">
      <w:pPr>
        <w:pStyle w:val="ConsPlusNormal"/>
        <w:jc w:val="both"/>
      </w:pPr>
    </w:p>
    <w:p w:rsidR="00827757" w:rsidRDefault="008277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1FEA" w:rsidRDefault="00F61FEA"/>
    <w:sectPr w:rsidR="00F61FEA" w:rsidSect="0021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7757"/>
    <w:rsid w:val="00827757"/>
    <w:rsid w:val="00F6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7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77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FF92A8B234AAB4F4AD871CF4CBA84F49DAA36C4C0C87B99C962C11DF21B9E1CC3686FDD2663A7E6CB8B8D9572EBE360428427784BBA47jEc2I" TargetMode="External"/><Relationship Id="rId13" Type="http://schemas.openxmlformats.org/officeDocument/2006/relationships/hyperlink" Target="consultantplus://offline/ref=C0EFF92A8B234AAB4F4AD871CF4CBA84F598A630C1C7C87B99C962C11DF21B9E1CC3686FDD2663ADEBCB8B8D9572EBE360428427784BBA47jEc2I" TargetMode="External"/><Relationship Id="rId18" Type="http://schemas.openxmlformats.org/officeDocument/2006/relationships/hyperlink" Target="consultantplus://offline/ref=C0EFF92A8B234AAB4F4AD871CF4CBA84F49DAB3CC1C3C87B99C962C11DF21B9E1CC3686FDD2663A1E7CB8B8D9572EBE360428427784BBA47jEc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EFF92A8B234AAB4F4AD871CF4CBA84F49DAB3CC1C3C87B99C962C11DF21B9E1CC3686FDD2660A4E5CB8B8D9572EBE360428427784BBA47jEc2I" TargetMode="External"/><Relationship Id="rId7" Type="http://schemas.openxmlformats.org/officeDocument/2006/relationships/hyperlink" Target="consultantplus://offline/ref=C0EFF92A8B234AAB4F4AD871CF4CBA84F79CA633C2C7C87B99C962C11DF21B9E1CC3686FDD2663A1EBCB8B8D9572EBE360428427784BBA47jEc2I" TargetMode="External"/><Relationship Id="rId12" Type="http://schemas.openxmlformats.org/officeDocument/2006/relationships/hyperlink" Target="consultantplus://offline/ref=C0EFF92A8B234AAB4F4AD871CF4CBA84F598A630C1C7C87B99C962C11DF21B9E1CC3686FD67232E1B7CDDEDECF27E2FC605C86j2c1I" TargetMode="External"/><Relationship Id="rId17" Type="http://schemas.openxmlformats.org/officeDocument/2006/relationships/hyperlink" Target="consultantplus://offline/ref=C0EFF92A8B234AAB4F4AD871CF4CBA84F49DAB3CC1C3C87B99C962C11DF21B9E1CC3686FDD2663A5EACB8B8D9572EBE360428427784BBA47jEc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EFF92A8B234AAB4F4AD871CF4CBA84F49DAB3CC1C3C87B99C962C11DF21B9E0EC33063DC247DA5E6DEDDDCD3j2c5I" TargetMode="External"/><Relationship Id="rId20" Type="http://schemas.openxmlformats.org/officeDocument/2006/relationships/hyperlink" Target="consultantplus://offline/ref=C0EFF92A8B234AAB4F4AD871CF4CBA84F49DAB3CC1C3C87B99C962C11DF21B9E1CC3686FDD2661ADE2CB8B8D9572EBE360428427784BBA47jEc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EFF92A8B234AAB4F4AD871CF4CBA84F79CA633C2C7C87B99C962C11DF21B9E1CC3686FDD2663A7E6CB8B8D9572EBE360428427784BBA47jEc2I" TargetMode="External"/><Relationship Id="rId11" Type="http://schemas.openxmlformats.org/officeDocument/2006/relationships/hyperlink" Target="consultantplus://offline/ref=C0EFF92A8B234AAB4F4AD871CF4CBA84F598A630C1C7C87B99C962C11DF21B9E0EC33063DC247DA5E6DEDDDCD3j2c5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0EFF92A8B234AAB4F4AD871CF4CBA84F79CA633C2C7C87B99C962C11DF21B9E1CC3686FDD2663A7E6CB8B8D9572EBE360428427784BBA47jEc2I" TargetMode="External"/><Relationship Id="rId15" Type="http://schemas.openxmlformats.org/officeDocument/2006/relationships/hyperlink" Target="consultantplus://offline/ref=C0EFF92A8B234AAB4F4AD871CF4CBA84F598A630C1C7C87B99C962C11DF21B9E1CC3686FDD2663ADEBCB8B8D9572EBE360428427784BBA47jEc2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0EFF92A8B234AAB4F4AD871CF4CBA84F49DAA36C4C0C87B99C962C11DF21B9E1CC3686FDD2665A7E6CB8B8D9572EBE360428427784BBA47jEc2I" TargetMode="External"/><Relationship Id="rId19" Type="http://schemas.openxmlformats.org/officeDocument/2006/relationships/hyperlink" Target="consultantplus://offline/ref=C0EFF92A8B234AAB4F4AD871CF4CBA84F49DAB3CC1C3C87B99C962C11DF21B9E1CC3686FDD2661A3EACB8B8D9572EBE360428427784BBA47jEc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EFF92A8B234AAB4F4AD871CF4CBA84F49DAA36C4C0C87B99C962C11DF21B9E1CC3686FDD2663A7E6CB8B8D9572EBE360428427784BBA47jEc2I" TargetMode="External"/><Relationship Id="rId14" Type="http://schemas.openxmlformats.org/officeDocument/2006/relationships/hyperlink" Target="consultantplus://offline/ref=C0EFF92A8B234AAB4F4AD871CF4CBA84F598A630C1C7C87B99C962C11DF21B9E1CC3686FDD2661A6EACB8B8D9572EBE360428427784BBA47jEc2I" TargetMode="External"/><Relationship Id="rId22" Type="http://schemas.openxmlformats.org/officeDocument/2006/relationships/hyperlink" Target="consultantplus://offline/ref=C0EFF92A8B234AAB4F4AD871CF4CBA84F49BA135C3CEC87B99C962C11DF21B9E0EC33063DC247DA5E6DEDDDCD3j2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1938</Words>
  <Characters>11050</Characters>
  <Application>Microsoft Office Word</Application>
  <DocSecurity>0</DocSecurity>
  <Lines>92</Lines>
  <Paragraphs>25</Paragraphs>
  <ScaleCrop>false</ScaleCrop>
  <Company/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KadARM-1</cp:lastModifiedBy>
  <cp:revision>1</cp:revision>
  <dcterms:created xsi:type="dcterms:W3CDTF">2022-04-12T08:28:00Z</dcterms:created>
  <dcterms:modified xsi:type="dcterms:W3CDTF">2022-04-12T08:29:00Z</dcterms:modified>
</cp:coreProperties>
</file>