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  О Б Л А С Т Ь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569595" cy="780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3" t="-232" r="-253" b="-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1"/>
        <w:rPr/>
      </w:pPr>
      <w:r>
        <w:rPr>
          <w:b/>
          <w:bCs/>
        </w:rPr>
        <w:t xml:space="preserve">28 сентября </w:t>
      </w:r>
      <w:r>
        <w:rPr>
          <w:b/>
          <w:bCs/>
        </w:rPr>
        <w:t xml:space="preserve">2023 года                                                                                                    № </w:t>
      </w:r>
      <w:r>
        <w:rPr>
          <w:b/>
          <w:bCs/>
        </w:rPr>
        <w:t>1/12</w:t>
      </w:r>
    </w:p>
    <w:p>
      <w:pPr>
        <w:pStyle w:val="Style11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onsPlusNormal"/>
        <w:ind w:right="4649" w:hanging="0"/>
        <w:jc w:val="both"/>
        <w:rPr/>
      </w:pPr>
      <w:bookmarkStart w:id="0" w:name="__DdeLink__364_66212422"/>
      <w:r>
        <w:rPr>
          <w:rFonts w:cs="Times New Roman" w:ascii="Times New Roman" w:hAnsi="Times New Roman"/>
          <w:b/>
          <w:bCs/>
          <w:sz w:val="28"/>
          <w:szCs w:val="28"/>
        </w:rPr>
        <w:t>Об установлении размеров должностных окладов муниципальных служащих контрольно- счетной комиссии  Ровеньского района</w:t>
      </w:r>
      <w:bookmarkEnd w:id="0"/>
    </w:p>
    <w:p>
      <w:pPr>
        <w:pStyle w:val="Style1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Белгородской области от 24 сентября 2007 года №150 «Об особенностях организации муниципальной службы в Белгородской области», Уставом муниципального района «Ровеньский район» Белгородской области, решением Муниципального совета Ровеньского района от </w:t>
      </w:r>
      <w:r>
        <w:rPr>
          <w:rFonts w:eastAsia="NSimSun" w:cs="Mangal" w:ascii="Times New Roman" w:hAnsi="Times New Roman"/>
          <w:color w:val="auto"/>
          <w:sz w:val="28"/>
          <w:szCs w:val="28"/>
          <w:lang w:val="ru-RU" w:eastAsia="zh-CN" w:bidi="hi-IN"/>
        </w:rPr>
        <w:t>24.11.2021 </w:t>
      </w:r>
      <w:r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eastAsia="NSimSun" w:cs="Mangal" w:ascii="Times New Roman" w:hAnsi="Times New Roman"/>
          <w:color w:val="auto"/>
          <w:sz w:val="28"/>
          <w:szCs w:val="28"/>
          <w:lang w:val="ru-RU" w:eastAsia="zh-CN" w:bidi="hi-IN"/>
        </w:rPr>
        <w:t>42/315</w:t>
      </w:r>
      <w:r>
        <w:rPr>
          <w:rFonts w:ascii="Times New Roman" w:hAnsi="Times New Roman"/>
          <w:sz w:val="28"/>
          <w:szCs w:val="28"/>
        </w:rPr>
        <w:t xml:space="preserve"> «О контрольно-</w:t>
      </w:r>
      <w:r>
        <w:rPr>
          <w:rFonts w:eastAsia="NSimSun" w:cs="Mangal" w:ascii="Times New Roman" w:hAnsi="Times New Roman"/>
          <w:color w:val="auto"/>
          <w:sz w:val="28"/>
          <w:szCs w:val="28"/>
          <w:lang w:val="ru-RU" w:eastAsia="zh-CN" w:bidi="hi-IN"/>
        </w:rPr>
        <w:t xml:space="preserve">счетной </w:t>
      </w:r>
      <w:r>
        <w:rPr>
          <w:rFonts w:ascii="Times New Roman" w:hAnsi="Times New Roman"/>
          <w:sz w:val="28"/>
          <w:szCs w:val="28"/>
        </w:rPr>
        <w:t>комиссии муниципального  района «Ровеньск</w:t>
      </w:r>
      <w:r>
        <w:rPr>
          <w:rFonts w:eastAsia="NSimSun" w:cs="Mangal" w:ascii="Times New Roman" w:hAnsi="Times New Roman"/>
          <w:color w:val="auto"/>
          <w:sz w:val="28"/>
          <w:szCs w:val="28"/>
          <w:lang w:val="ru-RU" w:eastAsia="zh-CN" w:bidi="hi-IN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район» Белгородской области», </w:t>
      </w:r>
      <w:bookmarkStart w:id="1" w:name="__DdeLink__10606_1630468994"/>
      <w:r>
        <w:rPr>
          <w:rFonts w:ascii="Times New Roman" w:hAnsi="Times New Roman"/>
          <w:sz w:val="28"/>
          <w:szCs w:val="28"/>
        </w:rPr>
        <w:t xml:space="preserve">распоряжением Губернатора Белгородской области </w:t>
      </w:r>
      <w:bookmarkEnd w:id="1"/>
      <w:r>
        <w:rPr>
          <w:rFonts w:cs="Times New Roman" w:ascii="Times New Roman" w:hAnsi="Times New Roman"/>
          <w:color w:val="auto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19 декабря 2022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года 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650</w:t>
      </w:r>
      <w:r>
        <w:rPr>
          <w:rFonts w:cs="Times New Roman"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р, Муниципальный совет Ровеньского района </w:t>
      </w:r>
      <w:r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1. Установить следующие размеры должностных окладов муниципальных служащих Контрольно-счетной комиссии Ровеньского района:</w:t>
      </w:r>
    </w:p>
    <w:tbl>
      <w:tblPr>
        <w:tblW w:w="9975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"/>
        <w:gridCol w:w="6304"/>
        <w:gridCol w:w="2836"/>
      </w:tblGrid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должностного оклада</w:t>
            </w:r>
          </w:p>
        </w:tc>
      </w:tr>
      <w:tr>
        <w:trPr/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6"/>
                <w:szCs w:val="26"/>
              </w:rPr>
              <w:t>Контрольно-счетная комиссия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Ровеньского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инспектор комиссии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10 557</w:t>
            </w:r>
          </w:p>
        </w:tc>
      </w:tr>
    </w:tbl>
    <w:p>
      <w:pPr>
        <w:pStyle w:val="Normal"/>
        <w:widowControl w:val="false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распространяется на правоотношения возникшие с 1 октября  2023 года. </w:t>
      </w:r>
    </w:p>
    <w:p>
      <w:pPr>
        <w:pStyle w:val="Normal"/>
        <w:tabs>
          <w:tab w:val="clear" w:pos="709"/>
          <w:tab w:val="left" w:pos="567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eastAsia="Tinos" w:cs="Tinos" w:ascii="Times New Roman" w:hAnsi="Times New Roman"/>
          <w:b w:val="false"/>
          <w:bCs w:val="false"/>
          <w:sz w:val="28"/>
          <w:szCs w:val="28"/>
        </w:rPr>
        <w:t>Контроль за исполнением настоящего решения возложить на постоянную комиссию по экономическому развитию, бюджету и налогам Муниципального совета Ровеньского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Муниципального совета 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Ровеньского  района                                    </w:t>
        <w:tab/>
        <w:tab/>
        <w:t xml:space="preserve">       В.А. Некрасов                   </w:t>
      </w:r>
    </w:p>
    <w:p>
      <w:pPr>
        <w:pStyle w:val="Normal"/>
        <w:ind w:left="4862" w:hanging="0"/>
        <w:jc w:val="right"/>
        <w:rPr/>
      </w:pPr>
      <w:r>
        <w:rPr/>
      </w:r>
    </w:p>
    <w:sectPr>
      <w:type w:val="nextPage"/>
      <w:pgSz w:w="11906" w:h="16838"/>
      <w:pgMar w:left="1380" w:right="797" w:gutter="0" w:header="0" w:top="840" w:footer="0" w:bottom="6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Tahoma" w:hAnsi="Tahoma"/>
      <w:sz w:val="16"/>
      <w:szCs w:val="14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0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zh-CN" w:bidi="ar-SA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LibreOffice/7.5.4.2$Windows_X86_64 LibreOffice_project/36ccfdc35048b057fd9854c757a8b67ec53977b6</Application>
  <AppVersion>15.0000</AppVersion>
  <Pages>1</Pages>
  <Words>200</Words>
  <Characters>1215</Characters>
  <CharactersWithSpaces>1595</CharactersWithSpaces>
  <Paragraphs>24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2023-09-28T16:35:31Z</cp:lastPrinted>
  <dcterms:modified xsi:type="dcterms:W3CDTF">2023-09-29T10:06:06Z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