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jc w:val="center"/>
        <w:rPr>
          <w:rFonts w:ascii="Tinos" w:hAnsi="Tinos" w:eastAsia="Tinos" w:cs="Tinos"/>
          <w:sz w:val="28"/>
        </w:rPr>
      </w:pPr>
      <w:r>
        <w:rPr>
          <w:rFonts w:eastAsia="Tinos" w:cs="Tinos" w:ascii="Tinos" w:hAnsi="Tinos"/>
          <w:sz w:val="28"/>
          <w:szCs w:val="28"/>
        </w:rPr>
        <w:t>Р О С С И Й С К А Я   Ф Е Д Е Р А Ц И Я</w:t>
      </w:r>
    </w:p>
    <w:p>
      <w:pPr>
        <w:pStyle w:val="Normal"/>
        <w:spacing w:lineRule="auto" w:line="240" w:before="0" w:afterAutospacing="0" w:after="0"/>
        <w:jc w:val="center"/>
        <w:rPr>
          <w:rFonts w:ascii="Tinos" w:hAnsi="Tinos" w:eastAsia="Tinos" w:cs="Tinos"/>
        </w:rPr>
      </w:pPr>
      <w:r>
        <w:rPr>
          <w:rFonts w:eastAsia="Tinos" w:cs="Tinos" w:ascii="Tinos" w:hAnsi="Tinos"/>
          <w:sz w:val="28"/>
          <w:szCs w:val="28"/>
        </w:rPr>
        <w:t>Б Е Л Г О Р О Д С К А Я    О Б Л А С Т Ь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eastAsia="ru-RU"/>
        </w:rPr>
      </w:pPr>
      <w:r>
        <w:rPr/>
        <w:drawing>
          <wp:inline distT="0" distB="0" distL="0" distR="0">
            <wp:extent cx="569595" cy="78041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53" t="-232" r="-253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Autospacing="0" w:after="0"/>
        <w:jc w:val="center"/>
        <w:rPr/>
      </w:pPr>
      <w:r>
        <w:rPr/>
      </w:r>
    </w:p>
    <w:p>
      <w:pPr>
        <w:pStyle w:val="Normal"/>
        <w:spacing w:lineRule="auto" w:line="240" w:before="0" w:afterAutospacing="0" w:after="0"/>
        <w:jc w:val="center"/>
        <w:rPr>
          <w:rFonts w:ascii="Tinos" w:hAnsi="Tinos" w:eastAsia="Tinos" w:cs="Tinos"/>
        </w:rPr>
      </w:pPr>
      <w:r>
        <w:rPr>
          <w:rFonts w:eastAsia="Tinos" w:cs="Tinos" w:ascii="Tinos" w:hAnsi="Tinos"/>
          <w:sz w:val="28"/>
          <w:szCs w:val="28"/>
        </w:rPr>
        <w:t>МУНИЦИПАЛЬНЫЙ СОВЕТ МУНИЦИПАЛЬНОГО РАЙОНА</w:t>
      </w:r>
    </w:p>
    <w:p>
      <w:pPr>
        <w:pStyle w:val="Normal"/>
        <w:spacing w:lineRule="auto" w:line="240" w:before="0" w:afterAutospacing="0" w:after="0"/>
        <w:jc w:val="center"/>
        <w:rPr>
          <w:rFonts w:ascii="Tinos" w:hAnsi="Tinos" w:eastAsia="Tinos" w:cs="Tinos"/>
        </w:rPr>
      </w:pPr>
      <w:r>
        <w:rPr>
          <w:rFonts w:eastAsia="Tinos" w:cs="Tinos" w:ascii="Tinos" w:hAnsi="Tinos"/>
          <w:sz w:val="28"/>
          <w:szCs w:val="28"/>
        </w:rPr>
        <w:t>«РОВЕНЬСКИЙ РАЙОН»</w:t>
      </w:r>
    </w:p>
    <w:p>
      <w:pPr>
        <w:pStyle w:val="Normal"/>
        <w:spacing w:lineRule="auto" w:line="240" w:before="0" w:afterAutospacing="0" w:after="0"/>
        <w:jc w:val="center"/>
        <w:rPr>
          <w:rFonts w:ascii="Tinos" w:hAnsi="Tinos" w:eastAsia="Tinos" w:cs="Tinos"/>
        </w:rPr>
      </w:pPr>
      <w:r>
        <w:rPr>
          <w:rFonts w:eastAsia="Tinos" w:cs="Tinos" w:ascii="Tinos" w:hAnsi="Tinos"/>
          <w:sz w:val="28"/>
          <w:szCs w:val="28"/>
        </w:rPr>
        <w:t>ЧЕТВЕРТОГО  СОЗЫВА</w:t>
      </w:r>
    </w:p>
    <w:p>
      <w:pPr>
        <w:pStyle w:val="Normal"/>
        <w:jc w:val="center"/>
        <w:rPr>
          <w:rFonts w:ascii="Tinos" w:hAnsi="Tinos" w:eastAsia="Tinos" w:cs="Tinos"/>
        </w:rPr>
      </w:pPr>
      <w:r>
        <w:rPr>
          <w:rFonts w:eastAsia="Tinos" w:cs="Tinos" w:ascii="Tinos" w:hAnsi="Tinos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Normal"/>
        <w:jc w:val="center"/>
        <w:rPr/>
      </w:pPr>
      <w:r>
        <w:rPr/>
      </w:r>
    </w:p>
    <w:p>
      <w:pPr>
        <w:pStyle w:val="Style10"/>
        <w:rPr/>
      </w:pPr>
      <w:r>
        <w:rPr>
          <w:b/>
          <w:bCs/>
        </w:rPr>
        <w:t>______________ 2024 года                                                                                           № ______</w:t>
      </w:r>
    </w:p>
    <w:p>
      <w:pPr>
        <w:pStyle w:val="Style10"/>
        <w:rPr/>
      </w:pPr>
      <w:r>
        <w:rPr/>
      </w:r>
    </w:p>
    <w:p>
      <w:pPr>
        <w:pStyle w:val="ConsPlusNormal"/>
        <w:ind w:left="0" w:right="4649" w:hanging="0"/>
        <w:jc w:val="both"/>
        <w:rPr>
          <w:rFonts w:ascii="Tinos" w:hAnsi="Tinos" w:eastAsia="Tinos" w:cs="Tinos"/>
          <w:b/>
          <w:sz w:val="28"/>
          <w:highlight w:val="none"/>
        </w:rPr>
      </w:pPr>
      <w:bookmarkStart w:id="0" w:name="__DdeLink__364_66212422"/>
      <w:r>
        <w:rPr>
          <w:rFonts w:eastAsia="Tinos" w:cs="Tinos" w:ascii="Tinos" w:hAnsi="Tinos"/>
          <w:b/>
          <w:bCs/>
          <w:sz w:val="28"/>
          <w:szCs w:val="28"/>
        </w:rPr>
        <w:t>О внесении изменений в    решение</w:t>
      </w:r>
      <w:bookmarkEnd w:id="0"/>
      <w:r>
        <w:rPr>
          <w:rFonts w:eastAsia="Tinos" w:cs="Tinos" w:ascii="Tinos" w:hAnsi="Tinos"/>
          <w:b/>
          <w:bCs/>
          <w:sz w:val="28"/>
          <w:szCs w:val="28"/>
        </w:rPr>
        <w:t xml:space="preserve"> </w:t>
      </w:r>
      <w:r>
        <w:rPr>
          <w:rFonts w:eastAsia="Tinos" w:cs="Tinos" w:ascii="Tinos" w:hAnsi="Tinos"/>
          <w:b/>
          <w:sz w:val="28"/>
        </w:rPr>
        <w:t>Муниципального совета Ровеньского района от 22.12.2021г. №43/334 «</w:t>
      </w:r>
      <w:r>
        <w:rPr>
          <w:rFonts w:eastAsia="Tinos" w:cs="Tinos" w:ascii="Tinos" w:hAnsi="Tinos"/>
          <w:b/>
          <w:color w:val="000000"/>
          <w:sz w:val="28"/>
          <w:szCs w:val="28"/>
        </w:rPr>
        <w:t>Об утверждении Положения об оплате труда и социальных гарантиях лиц, замещающих муниципальные должности в контрольно-счетной комиссии муниципального района «Ровеньский  район» Белгородской области</w:t>
      </w:r>
      <w:r>
        <w:rPr>
          <w:rFonts w:eastAsia="Tinos" w:cs="Tinos" w:ascii="Tinos" w:hAnsi="Tinos"/>
          <w:b/>
          <w:sz w:val="28"/>
          <w:szCs w:val="28"/>
        </w:rPr>
        <w:t>»</w:t>
      </w:r>
    </w:p>
    <w:p>
      <w:pPr>
        <w:pStyle w:val="Style10"/>
        <w:jc w:val="both"/>
        <w:rPr/>
      </w:pPr>
      <w:r>
        <w:rPr/>
      </w:r>
    </w:p>
    <w:p>
      <w:pPr>
        <w:pStyle w:val="Normal"/>
        <w:spacing w:lineRule="auto" w:line="240" w:before="0" w:afterAutospacing="0" w:after="0"/>
        <w:ind w:firstLine="708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eastAsia="Tinos" w:cs="Tinos" w:ascii="Times New Roman" w:hAnsi="Times New Roman"/>
          <w:sz w:val="28"/>
          <w:szCs w:val="28"/>
        </w:rPr>
        <w:t xml:space="preserve">, распоряжением Губернатора Белгородской области </w:t>
      </w:r>
      <w:r>
        <w:rPr>
          <w:rFonts w:eastAsia="Tinos" w:cs="Times New Roman" w:ascii="Times New Roman" w:hAnsi="Times New Roman"/>
          <w:color w:val="auto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19 сентября 2024</w:t>
      </w:r>
      <w:r>
        <w:rPr>
          <w:rFonts w:eastAsia="Tinos" w:cs="Times New Roman" w:ascii="Times New Roman" w:hAnsi="Times New Roman"/>
          <w:color w:val="auto"/>
          <w:sz w:val="28"/>
          <w:szCs w:val="28"/>
        </w:rPr>
        <w:t xml:space="preserve"> года №139-</w:t>
      </w:r>
      <w:r>
        <w:rPr>
          <w:rFonts w:eastAsia="Tinos" w:cs="Tinos" w:ascii="Times New Roman" w:hAnsi="Times New Roman"/>
          <w:sz w:val="28"/>
          <w:szCs w:val="28"/>
        </w:rPr>
        <w:t>р «О внесении изменений в распоряжение Губернатора Белгородской области от 26.12.2016г. №821-р», Уставом муниципального района «Ровеньский район» Белгородской области, решением Муниципального совета Ровеньского района от 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 xml:space="preserve">24.11.2021 </w:t>
      </w:r>
      <w:r>
        <w:rPr>
          <w:rFonts w:eastAsia="Tinos" w:cs="Tinos" w:ascii="Times New Roman" w:hAnsi="Times New Roman"/>
          <w:sz w:val="28"/>
          <w:szCs w:val="28"/>
        </w:rPr>
        <w:t>года №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>42/315</w:t>
      </w:r>
      <w:r>
        <w:rPr>
          <w:rFonts w:eastAsia="Tinos" w:cs="Tinos" w:ascii="Times New Roman" w:hAnsi="Times New Roman"/>
          <w:sz w:val="28"/>
          <w:szCs w:val="28"/>
        </w:rPr>
        <w:t xml:space="preserve"> «О контрольно-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 xml:space="preserve">счетной </w:t>
      </w:r>
      <w:r>
        <w:rPr>
          <w:rFonts w:eastAsia="Tinos" w:cs="Tinos" w:ascii="Times New Roman" w:hAnsi="Times New Roman"/>
          <w:sz w:val="28"/>
          <w:szCs w:val="28"/>
        </w:rPr>
        <w:t>комиссии муниципального района «Ровеньск</w:t>
      </w:r>
      <w:r>
        <w:rPr>
          <w:rFonts w:eastAsia="Tinos" w:cs="Tinos" w:ascii="Times New Roman" w:hAnsi="Times New Roman"/>
          <w:color w:val="auto"/>
          <w:sz w:val="28"/>
          <w:szCs w:val="28"/>
          <w:lang w:val="ru-RU" w:eastAsia="zh-CN" w:bidi="hi-IN"/>
        </w:rPr>
        <w:t>ий</w:t>
      </w:r>
      <w:r>
        <w:rPr>
          <w:rFonts w:eastAsia="Tinos" w:cs="Tinos" w:ascii="Times New Roman" w:hAnsi="Times New Roman"/>
          <w:sz w:val="28"/>
          <w:szCs w:val="28"/>
        </w:rPr>
        <w:t xml:space="preserve"> район» Белгородской области»</w:t>
      </w:r>
      <w:bookmarkStart w:id="1" w:name="__DdeLink__10606_1630468994"/>
      <w:r>
        <w:rPr>
          <w:rFonts w:eastAsia="Tinos" w:cs="Tinos" w:ascii="Times New Roman" w:hAnsi="Times New Roman"/>
          <w:sz w:val="28"/>
          <w:szCs w:val="28"/>
        </w:rPr>
        <w:t xml:space="preserve"> </w:t>
      </w:r>
      <w:bookmarkEnd w:id="1"/>
      <w:r>
        <w:rPr>
          <w:rFonts w:eastAsia="Tinos" w:cs="Tinos" w:ascii="Times New Roman" w:hAnsi="Times New Roman"/>
          <w:sz w:val="28"/>
          <w:szCs w:val="28"/>
        </w:rPr>
        <w:t xml:space="preserve">Муниципальный совет Ровеньского района </w:t>
      </w:r>
      <w:r>
        <w:rPr>
          <w:rFonts w:eastAsia="Tinos" w:cs="Tinos" w:ascii="Times New Roman" w:hAnsi="Times New Roman"/>
          <w:b/>
          <w:spacing w:val="60"/>
          <w:sz w:val="28"/>
          <w:szCs w:val="28"/>
        </w:rPr>
        <w:t>решил:</w:t>
      </w:r>
    </w:p>
    <w:p>
      <w:pPr>
        <w:pStyle w:val="Normal"/>
        <w:spacing w:lineRule="auto" w:line="240" w:before="0" w:afterAutospacing="0" w:after="0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 xml:space="preserve">      </w:t>
      </w:r>
      <w:r>
        <w:rPr>
          <w:rFonts w:eastAsia="Tinos" w:cs="Tinos" w:ascii="Times New Roman" w:hAnsi="Times New Roman"/>
          <w:sz w:val="28"/>
          <w:szCs w:val="28"/>
        </w:rPr>
        <w:t xml:space="preserve">1. Пункт 3 </w:t>
      </w:r>
      <w:r>
        <w:rPr>
          <w:rFonts w:cs="Times New Roman" w:ascii="Times New Roman" w:hAnsi="Times New Roman"/>
          <w:sz w:val="28"/>
          <w:szCs w:val="28"/>
        </w:rPr>
        <w:t>Положения об оплате труда  и социальных гарантиях лиц, замещающих муниципальные должности в контрольно-счетной комиссии муниципального района «Ровеньский район» Белгородской области</w:t>
      </w:r>
      <w:r>
        <w:rPr>
          <w:rFonts w:eastAsia="Tinos" w:cs="Tinos" w:ascii="Times New Roman" w:hAnsi="Times New Roman"/>
          <w:sz w:val="28"/>
          <w:szCs w:val="28"/>
        </w:rPr>
        <w:t>, утвержденного решением Муниципального совета Ровеньского района от 22.12.2021 года № 43/334 изложить в следующей редакции:</w:t>
      </w:r>
    </w:p>
    <w:p>
      <w:pPr>
        <w:pStyle w:val="Normal"/>
        <w:spacing w:lineRule="auto" w:line="240" w:before="0" w:afterAutospacing="0" w:after="0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ab/>
        <w:t>«</w:t>
      </w:r>
      <w:bookmarkStart w:id="2" w:name="Par66"/>
      <w:bookmarkEnd w:id="2"/>
      <w:r>
        <w:rPr>
          <w:rFonts w:cs="Times New Roman" w:ascii="Times New Roman" w:hAnsi="Times New Roman"/>
          <w:sz w:val="28"/>
          <w:szCs w:val="28"/>
        </w:rPr>
        <w:t xml:space="preserve">3. Размер ежемесячного базового денежного вознаграждения председателя контрольно-счетной комиссии Ровеньского района устанавливается </w:t>
      </w:r>
      <w:r>
        <w:rPr>
          <w:rFonts w:cs="Times New Roman" w:ascii="Times New Roman" w:hAnsi="Times New Roman"/>
          <w:sz w:val="28"/>
          <w:szCs w:val="28"/>
          <w:highlight w:val="white"/>
        </w:rPr>
        <w:t>в размере  18954 рубля.»</w:t>
      </w:r>
    </w:p>
    <w:p>
      <w:pPr>
        <w:pStyle w:val="Normal"/>
        <w:widowControl w:val="false"/>
        <w:spacing w:lineRule="auto" w:line="240" w:before="0" w:afterAutospacing="0" w:after="0"/>
        <w:ind w:firstLine="539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 xml:space="preserve">2. Настоящее решение распространяется на правоотношения возникшие с 1 октября  2024 года.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Autospacing="0" w:after="0"/>
        <w:jc w:val="both"/>
        <w:rPr>
          <w:rFonts w:ascii="Times New Roman" w:hAnsi="Times New Roman"/>
        </w:rPr>
      </w:pPr>
      <w:r>
        <w:rPr>
          <w:rFonts w:eastAsia="Tinos" w:cs="Tinos" w:ascii="Times New Roman" w:hAnsi="Times New Roman"/>
          <w:sz w:val="28"/>
          <w:szCs w:val="28"/>
        </w:rPr>
        <w:tab/>
        <w:t>3. Контроль за исполнением настоящего решения возложить на постоянную мандатную комиссию Муниципального совета Ровеньского района.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nos" w:cs="Tinos"/>
        </w:rPr>
      </w:pPr>
      <w:r>
        <w:rPr>
          <w:rFonts w:eastAsia="Tinos" w:cs="Tinos" w:ascii="Times New Roman" w:hAnsi="Times New Roman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eastAsia="Tinos" w:cs="Tinos"/>
        </w:rPr>
      </w:pPr>
      <w:r>
        <w:rPr>
          <w:rFonts w:eastAsia="Tinos" w:cs="Tinos" w:ascii="Times New Roman" w:hAnsi="Times New Roman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nos" w:hAnsi="Tinos" w:eastAsia="Tinos" w:cs="Tinos"/>
        </w:rPr>
      </w:pPr>
      <w:r>
        <w:rPr>
          <w:rFonts w:eastAsia="Tinos" w:cs="Tinos" w:ascii="Tinos" w:hAnsi="Tinos"/>
        </w:rPr>
      </w:r>
    </w:p>
    <w:p>
      <w:pPr>
        <w:pStyle w:val="Normal"/>
        <w:spacing w:lineRule="auto" w:line="240" w:before="0" w:afterAutospacing="0" w:after="0"/>
        <w:rPr>
          <w:rFonts w:ascii="Tinos" w:hAnsi="Tinos" w:eastAsia="Tinos" w:cs="Tinos"/>
        </w:rPr>
      </w:pPr>
      <w:r>
        <w:rPr>
          <w:rFonts w:eastAsia="Tinos" w:cs="Tinos" w:ascii="Tinos" w:hAnsi="Tinos"/>
          <w:b/>
          <w:sz w:val="28"/>
          <w:szCs w:val="28"/>
        </w:rPr>
        <w:t xml:space="preserve">Председатель Муниципального совета  </w:t>
      </w:r>
    </w:p>
    <w:p>
      <w:pPr>
        <w:pStyle w:val="Normal"/>
        <w:spacing w:lineRule="auto" w:line="240" w:before="0" w:afterAutospacing="0" w:after="0"/>
        <w:rPr>
          <w:rFonts w:ascii="Tinos" w:hAnsi="Tinos" w:eastAsia="Tinos" w:cs="Tinos"/>
        </w:rPr>
      </w:pPr>
      <w:r>
        <w:rPr>
          <w:rFonts w:eastAsia="Tinos" w:cs="Tinos" w:ascii="Tinos" w:hAnsi="Tinos"/>
          <w:b/>
          <w:sz w:val="28"/>
          <w:szCs w:val="28"/>
        </w:rPr>
        <w:tab/>
        <w:t xml:space="preserve">    Ровеньского  района                                                      В.А. Некрасов</w:t>
      </w:r>
    </w:p>
    <w:p>
      <w:pPr>
        <w:pStyle w:val="Normal"/>
        <w:spacing w:lineRule="auto" w:line="240" w:before="0" w:afterAutospacing="0" w:after="0"/>
        <w:rPr>
          <w:rFonts w:ascii="Tinos" w:hAnsi="Tinos" w:eastAsia="Tinos" w:cs="Tinos"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nos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keepNext w:val="false"/>
      <w:keepLines w:val="false"/>
      <w:pageBreakBefore w:val="false"/>
      <w:widowControl/>
      <w:shd w:val="nil" w:color="000000"/>
      <w:spacing w:lineRule="auto" w:line="276" w:beforeAutospacing="0" w:before="0" w:afterAutospacing="0" w:after="140"/>
      <w:ind w:left="0" w:right="0" w:hanging="0"/>
      <w:jc w:val="left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 w:val="24"/>
      <w:szCs w:val="24"/>
      <w:u w:val="none"/>
      <w:vertAlign w:val="baseline"/>
      <w:lang w:val="ru-RU" w:eastAsia="zh-CN" w:bidi="hi-IN"/>
    </w:rPr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PT Sans" w:hAnsi="PT Sans" w:eastAsia="PT Sans" w:cs="PT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firstLine="72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46">
    <w:name w:val="Table Grid"/>
    <w:basedOn w:val="30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 w:themeFill="light1"/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 w:themeFill="light1"/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 w:themeFill="light1"/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 w:themeFill="light1"/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 w:themeFill="light1"/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 w:themeFill="light1"/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 w:themeFill="light1"/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LibreOffice/7.5.4.2$Windows_X86_64 LibreOffice_project/36ccfdc35048b057fd9854c757a8b67ec53977b6</Application>
  <AppVersion>15.0000</AppVersion>
  <Pages>2</Pages>
  <Words>252</Words>
  <Characters>1618</Characters>
  <CharactersWithSpaces>2050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2024-09-24T15:23:32Z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