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На заседании комиссии по координации работы 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по противодействию коррупции в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Ровеньском районе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от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>23 декабря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 2022 года рассмотрены следующие вопросы: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</w:rPr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Информация заместителя начальника отдела правового обеспечения, муниципальной службы и кадров  администрации Ровеньского района Садовниковой М.М.</w:t>
      </w:r>
    </w:p>
    <w:p>
      <w:pPr>
        <w:pStyle w:val="Normal"/>
        <w:widowControl/>
        <w:numPr>
          <w:ilvl w:val="0"/>
          <w:numId w:val="1"/>
        </w:numPr>
        <w:autoSpaceDE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Об итогах проведения антикоррупционной экспертизы проектов нормативных правовых актов администрации Ровеньского района за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en-US"/>
        </w:rPr>
        <w:t xml:space="preserve">IV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ru-RU"/>
        </w:rPr>
        <w:t>квартал 2022 года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>. Информация начальника отдела правового обеспечения, муниципальной службы и кадров администрации Ровеньского района Удовидченко А.И.</w:t>
      </w:r>
    </w:p>
    <w:p>
      <w:pPr>
        <w:pStyle w:val="Normal"/>
        <w:widowControl/>
        <w:numPr>
          <w:ilvl w:val="0"/>
          <w:numId w:val="1"/>
        </w:numPr>
        <w:autoSpaceDE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итогах проведения антикоррупционной экспертизы проектов нормативных правовых актов Муниципального совета Ровеньского района за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второе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полугодие 2022 года. Информация начальника организационного отдела Муниципального совета Ровеньского района Поддубного В.И. </w:t>
      </w:r>
    </w:p>
    <w:p>
      <w:pPr>
        <w:pStyle w:val="Normal"/>
        <w:widowControl/>
        <w:numPr>
          <w:ilvl w:val="0"/>
          <w:numId w:val="1"/>
        </w:numPr>
        <w:autoSpaceDE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Анализ результатов контроля в сфере муниципальных закупок заказчиков Ровеньского района за 2022 год. Информация начальника отдела муниципальных закупок администрации Ровеньского района Рядновой А.Н.</w:t>
      </w:r>
    </w:p>
    <w:p>
      <w:pPr>
        <w:pStyle w:val="Normal"/>
        <w:widowControl/>
        <w:numPr>
          <w:ilvl w:val="0"/>
          <w:numId w:val="1"/>
        </w:numPr>
        <w:autoSpaceDE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 плане работы комиссии по координации работы по противодействию коррупции в Ровеньском районе на 2023 год. Информация заместителя главы администрации Ровеньского района — руководителя аппарата администрации района Карпушина Ю.П.</w:t>
      </w:r>
    </w:p>
    <w:p>
      <w:pPr>
        <w:pStyle w:val="Normal"/>
        <w:widowControl/>
        <w:numPr>
          <w:ilvl w:val="0"/>
          <w:numId w:val="0"/>
        </w:numPr>
        <w:autoSpaceDE w:val="false"/>
        <w:bidi w:val="0"/>
        <w:spacing w:lineRule="auto" w:line="240" w:before="0" w:after="0"/>
        <w:ind w:left="3606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"/>
        <w:widowControl/>
        <w:bidi w:val="0"/>
        <w:spacing w:lineRule="auto" w:line="240" w:before="0" w:after="0"/>
        <w:ind w:left="1803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Информация по вопросам повестки принята к сведению. 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eastAsia="NSimSu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 w:eastAsia="zh-CN" w:bidi="hi-IN"/>
        </w:rPr>
        <w:t>По результатам рассмотрения даны соответствующие поручения.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sz w:val="28"/>
        <w:b/>
        <w:szCs w:val="28"/>
        <w:bCs w:val="false"/>
        <w:highlight w:val="whit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character" w:styleId="WW8Num1z0">
    <w:name w:val="WW8Num1z0"/>
    <w:qFormat/>
    <w:rPr>
      <w:rFonts w:cs="Times New Roman"/>
      <w:b/>
      <w:bCs w:val="false"/>
      <w:sz w:val="28"/>
      <w:szCs w:val="28"/>
      <w:highlight w:val="whit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LibreOffice/6.4.1.2$Windows_x86 LibreOffice_project/4d224e95b98b138af42a64d84056446d09082932</Application>
  <Pages>1</Pages>
  <Words>192</Words>
  <Characters>1457</Characters>
  <CharactersWithSpaces>1641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2023-09-22T13:25:00Z</dcterms:modified>
  <cp:revision>5</cp:revision>
  <dc:subject/>
  <dc:title/>
</cp:coreProperties>
</file>