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6094"/>
      </w:tblGrid>
      <w:tr>
        <w:tblPrEx/>
        <w:trPr>
          <w:trHeight w:val="1135"/>
        </w:trPr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094" w:type="dxa"/>
            <w:textDirection w:val="lrTb"/>
            <w:noWrap w:val="false"/>
          </w:tcPr>
          <w:p>
            <w:pPr>
              <w:ind w:left="1264"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Начальнику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1264"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МКУ «АХС Ровеньского района»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126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264"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Письменной М.И.</w:t>
            </w: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126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предоставлении </w:t>
      </w:r>
      <w:r>
        <w:rPr>
          <w:b/>
          <w:sz w:val="28"/>
          <w:szCs w:val="28"/>
        </w:rPr>
        <w:t xml:space="preserve">муниципальной преференции путем передачи </w:t>
      </w:r>
      <w:r>
        <w:rPr>
          <w:b/>
          <w:sz w:val="28"/>
          <w:szCs w:val="28"/>
        </w:rPr>
        <w:t xml:space="preserve">муниципального имущества в </w:t>
      </w:r>
      <w:r>
        <w:rPr>
          <w:b/>
          <w:sz w:val="28"/>
          <w:szCs w:val="28"/>
        </w:rPr>
        <w:t xml:space="preserve">безвозмездное пользование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8"/>
          <w:szCs w:val="26"/>
        </w:rPr>
      </w:pPr>
      <w:r>
        <w:rPr>
          <w:sz w:val="8"/>
          <w:szCs w:val="26"/>
        </w:rPr>
      </w:r>
      <w:r>
        <w:rPr>
          <w:sz w:val="8"/>
          <w:szCs w:val="26"/>
        </w:rPr>
      </w:r>
      <w:r>
        <w:rPr>
          <w:sz w:val="8"/>
          <w:szCs w:val="26"/>
        </w:rPr>
      </w:r>
    </w:p>
    <w:p>
      <w:pPr>
        <w:pStyle w:val="8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преференцию, в целях оказания имущественной поддержки, в виде заключения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являющегося собственностью Ровеньского района, и закрепленного на праве оперативного управления за МКУ «АХС Ровеньского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без проведения торгов, на</w:t>
      </w:r>
      <w:r>
        <w:rPr>
          <w:rFonts w:ascii="Times New Roman" w:hAnsi="Times New Roman" w:cs="Times New Roman"/>
          <w:sz w:val="28"/>
          <w:szCs w:val="28"/>
        </w:rPr>
        <w:t xml:space="preserve"> имущество: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8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4"/>
        <w:gridCol w:w="6660"/>
      </w:tblGrid>
      <w:tr>
        <w:tblPrEx/>
        <w:trPr>
          <w:trHeight w:val="542"/>
        </w:trPr>
        <w:tc>
          <w:tcPr>
            <w:tcW w:w="3404" w:type="dxa"/>
            <w:textDirection w:val="lrTb"/>
            <w:noWrap w:val="false"/>
          </w:tcPr>
          <w:p>
            <w:pPr>
              <w:pStyle w:val="67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имущества, тип транспортного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0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Автомагазин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67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Марка/ модель: Фургон-автомагазин на шасси ГАЗ-А21R33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42"/>
        </w:trPr>
        <w:tc>
          <w:tcPr>
            <w:tcW w:w="3404" w:type="dxa"/>
            <w:vMerge w:val="restart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Государственный регистрационный знак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6660" w:type="dxa"/>
            <w:vMerge w:val="restart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Х394НТ31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71"/>
        </w:trPr>
        <w:tc>
          <w:tcPr>
            <w:tcW w:w="3404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VIN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0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J73008GERM010072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1"/>
        </w:trPr>
        <w:tc>
          <w:tcPr>
            <w:tcW w:w="3404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Шасси (рама) 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0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Х96А21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R33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Р2909250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1"/>
        </w:trPr>
        <w:tc>
          <w:tcPr>
            <w:tcW w:w="3404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Кузов 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0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А21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R22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Р0192569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1"/>
        </w:trPr>
        <w:tc>
          <w:tcPr>
            <w:tcW w:w="3404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Модель и № двигателя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0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А27500Р0903331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1"/>
        </w:trPr>
        <w:tc>
          <w:tcPr>
            <w:tcW w:w="3404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Цвет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0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1"/>
        </w:trPr>
        <w:tc>
          <w:tcPr>
            <w:tcW w:w="3404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Год выпуска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0" w:type="dxa"/>
            <w:textDirection w:val="lrTb"/>
            <w:noWrap w:val="false"/>
          </w:tcPr>
          <w:p>
            <w:pPr>
              <w:pStyle w:val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</w:t>
      </w:r>
      <w:r>
        <w:rPr>
          <w:rFonts w:ascii="Times New Roman" w:hAnsi="Times New Roman" w:cs="Times New Roman"/>
          <w:sz w:val="28"/>
          <w:szCs w:val="28"/>
        </w:rPr>
        <w:t xml:space="preserve"> срок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</w:t>
      </w:r>
      <w:r>
        <w:rPr>
          <w:rFonts w:ascii="Times New Roman" w:hAnsi="Times New Roman" w:cs="Times New Roman"/>
        </w:rPr>
        <w:t xml:space="preserve"> и организационно-правовая форма юридического лица либо Ф.И.О. физического лица)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Информация о заявителе: (выбрать нужное)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Для юридического лица: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_____________________________ ИНН 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21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</w:t>
      </w:r>
      <w:r>
        <w:rPr>
          <w:rFonts w:ascii="Times New Roman" w:hAnsi="Times New Roman" w:cs="Times New Roman"/>
        </w:rPr>
        <w:t xml:space="preserve"> наименование банка, БИК, № р/с, № к/с)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 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</w:t>
      </w:r>
      <w:r>
        <w:rPr>
          <w:rFonts w:ascii="Times New Roman" w:hAnsi="Times New Roman" w:cs="Times New Roman"/>
          <w:sz w:val="28"/>
          <w:szCs w:val="28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Для индивидуального предпринимателя: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Паспортные данные: № ________________________ выдан "____" 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 по адресу: 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Проживает по адресу: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ОГРНИП _____________________________, ИНН 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21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</w:t>
      </w:r>
      <w:r>
        <w:rPr>
          <w:rFonts w:ascii="Times New Roman" w:hAnsi="Times New Roman" w:cs="Times New Roman"/>
        </w:rPr>
        <w:t xml:space="preserve"> наименование банка, БИК, № р/с, № к/с)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 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</w:t>
      </w:r>
      <w:r>
        <w:rPr>
          <w:rFonts w:ascii="Times New Roman" w:hAnsi="Times New Roman" w:cs="Times New Roman"/>
          <w:sz w:val="28"/>
          <w:szCs w:val="28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Для физических лиц, не являющихся индивидуальными предпринимателями и применяющих специальный налоговый режим «Налог на профессиональный доход» (</w:t>
      </w:r>
      <w:r>
        <w:rPr>
          <w:rFonts w:ascii="Times New Roman" w:hAnsi="Times New Roman" w:cs="Times New Roman"/>
          <w:sz w:val="28"/>
          <w:szCs w:val="28"/>
        </w:rPr>
        <w:t xml:space="preserve">самозанятые</w:t>
      </w:r>
      <w:r>
        <w:rPr>
          <w:rFonts w:ascii="Times New Roman" w:hAnsi="Times New Roman" w:cs="Times New Roman"/>
          <w:sz w:val="28"/>
          <w:szCs w:val="28"/>
        </w:rPr>
        <w:t xml:space="preserve">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Паспортные данные: № ________________________ выдан "____" 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 по адресу: 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Проживает по адресу: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21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</w:t>
      </w:r>
      <w:r>
        <w:rPr>
          <w:rFonts w:ascii="Times New Roman" w:hAnsi="Times New Roman" w:cs="Times New Roman"/>
        </w:rPr>
        <w:t xml:space="preserve"> наименование банка, БИК, № р/с, № к/с)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 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</w:t>
      </w:r>
      <w:r>
        <w:rPr>
          <w:rFonts w:ascii="Times New Roman" w:hAnsi="Times New Roman" w:cs="Times New Roman"/>
          <w:sz w:val="28"/>
          <w:szCs w:val="28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Планируемый вид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Применяемая заявителем система налогообложения: 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общая</w:t>
      </w:r>
      <w:r>
        <w:rPr>
          <w:rFonts w:ascii="Times New Roman" w:hAnsi="Times New Roman" w:cs="Times New Roman"/>
        </w:rPr>
        <w:t xml:space="preserve"> система налогообложения, упрощенная система налогообложения, патентная система налогообложения,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налог</w:t>
      </w:r>
      <w:r>
        <w:rPr>
          <w:rFonts w:ascii="Times New Roman" w:hAnsi="Times New Roman" w:cs="Times New Roman"/>
        </w:rPr>
        <w:t xml:space="preserve"> на профессиональный доход)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Среднесписочная численность работников за предшествующий календарный год составляет _________ человек (для организаций и индивидуальных предпринимателей, привлекавших в указанный период наемных работников).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Отсутствие задолженности в 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подтверждаю 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подпись</w:t>
      </w:r>
      <w:r>
        <w:rPr>
          <w:rFonts w:ascii="Times New Roman" w:hAnsi="Times New Roman" w:cs="Times New Roman"/>
        </w:rPr>
        <w:t xml:space="preserve"> заявителя с расшифровкой)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В отношении заявителя: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отсутствует решение о ликвидации;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отсутствует решение арбитражного суда о признании банкротом;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отсутствует решение об открытии конкурсного производства;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отсутствует решение о приостановлении деятельности в порядке, предусмотренном </w:t>
      </w:r>
      <w:hyperlink r:id="rId9" w:tooltip="consultantplus://offline/ref=6A971103867BDB7CBC0061C8694A0FD0CD422B0EA6009125185B4F71E3568DEA3583EE98A28BA628B19DCA35F8Z4Z8D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об 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Решение об оказании аналогичной поддержки, сроки оказания которой </w:t>
      </w:r>
      <w:r>
        <w:rPr>
          <w:rFonts w:ascii="Times New Roman" w:hAnsi="Times New Roman" w:cs="Times New Roman"/>
          <w:sz w:val="28"/>
          <w:szCs w:val="28"/>
        </w:rPr>
        <w:br/>
        <w:t xml:space="preserve">не истекли, 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отсутствует</w:t>
      </w:r>
      <w:r>
        <w:rPr>
          <w:rFonts w:ascii="Times New Roman" w:hAnsi="Times New Roman" w:cs="Times New Roman"/>
        </w:rPr>
        <w:t xml:space="preserve">, имеется - выбрать нужное)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Полноту и достоверность сведений в заявлении и представленных документах гарантирую 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подпись</w:t>
      </w:r>
      <w:r>
        <w:rPr>
          <w:rFonts w:ascii="Times New Roman" w:hAnsi="Times New Roman" w:cs="Times New Roman"/>
        </w:rPr>
        <w:t xml:space="preserve"> заявителя с расшифровкой)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заявителя (представителя) ________________ (________________________).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мп</w:t>
      </w:r>
      <w:r>
        <w:rPr>
          <w:rFonts w:ascii="Times New Roman" w:hAnsi="Times New Roman" w:cs="Times New Roman"/>
        </w:rPr>
        <w:t xml:space="preserve"> (при наличии печати)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"____" ______________ 20__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и передачу персональных данных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(Заполняется заявителем - физическим лицом, в том числе индивидуальным предпринимателем)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полностью)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 (а) по адресу: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</w:t>
      </w:r>
      <w:r>
        <w:rPr>
          <w:rFonts w:ascii="Times New Roman" w:hAnsi="Times New Roman" w:cs="Times New Roman"/>
        </w:rPr>
        <w:t xml:space="preserve"> документа, серия, номер, дата выдачи и орган, выдавший его)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статьей 9 Федерального закона 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27.06.2006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152-ФЗ «О персональных данных», даю согласие на обработку моих персональных данных, а именно совершение действий, предусмотренных пункт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ом 3 ст. 3 Федерального закона «О персональных данных».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______________ 20__ г.                                      _________________/_________________/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(</w:t>
      </w:r>
      <w:r>
        <w:rPr>
          <w:rFonts w:ascii="Times New Roman" w:hAnsi="Times New Roman" w:cs="Times New Roman"/>
        </w:rPr>
        <w:t xml:space="preserve">подпись</w:t>
      </w:r>
      <w:r>
        <w:rPr>
          <w:rFonts w:ascii="Times New Roman" w:hAnsi="Times New Roman" w:cs="Times New Roman"/>
        </w:rPr>
        <w:t xml:space="preserve">, фамилия)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678"/>
        <w:jc w:val="center"/>
        <w:rPr>
          <w:spacing w:val="2"/>
          <w:sz w:val="8"/>
          <w:szCs w:val="27"/>
        </w:rPr>
      </w:pPr>
      <w:r>
        <w:rPr>
          <w:spacing w:val="2"/>
          <w:sz w:val="8"/>
          <w:szCs w:val="27"/>
        </w:rPr>
      </w:r>
      <w:r>
        <w:rPr>
          <w:spacing w:val="2"/>
          <w:sz w:val="8"/>
          <w:szCs w:val="27"/>
        </w:rPr>
      </w:r>
      <w:r>
        <w:rPr>
          <w:spacing w:val="2"/>
          <w:sz w:val="8"/>
          <w:szCs w:val="27"/>
        </w:rPr>
      </w:r>
    </w:p>
    <w:sectPr>
      <w:footnotePr/>
      <w:endnotePr/>
      <w:type w:val="nextPage"/>
      <w:pgSz w:w="11906" w:h="16838" w:orient="portrait"/>
      <w:pgMar w:top="1134" w:right="850" w:bottom="851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ConsPlusNormal"/>
    <w:link w:val="839"/>
    <w:pPr>
      <w:spacing w:after="0" w:line="240" w:lineRule="auto"/>
      <w:widowControl w:val="off"/>
    </w:pPr>
    <w:rPr>
      <w:rFonts w:ascii="Calibri" w:hAnsi="Calibri" w:eastAsia="Calibri" w:cs="Calibri"/>
      <w:szCs w:val="20"/>
      <w:lang w:eastAsia="ru-RU"/>
    </w:rPr>
  </w:style>
  <w:style w:type="paragraph" w:styleId="838">
    <w:name w:val="List Paragraph"/>
    <w:basedOn w:val="83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39" w:customStyle="1">
    <w:name w:val="ConsPlusNormal Знак"/>
    <w:link w:val="837"/>
    <w:rPr>
      <w:rFonts w:ascii="Calibri" w:hAnsi="Calibri" w:eastAsia="Calibri" w:cs="Calibri"/>
      <w:szCs w:val="20"/>
      <w:lang w:eastAsia="ru-RU"/>
    </w:rPr>
  </w:style>
  <w:style w:type="paragraph" w:styleId="84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16"/>
      <w:szCs w:val="16"/>
      <w:lang w:eastAsia="ru-RU"/>
    </w:rPr>
  </w:style>
  <w:style w:type="paragraph" w:styleId="841">
    <w:name w:val="Balloon Text"/>
    <w:basedOn w:val="833"/>
    <w:link w:val="84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2" w:customStyle="1">
    <w:name w:val="Текст выноски Знак"/>
    <w:basedOn w:val="834"/>
    <w:link w:val="84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6A971103867BDB7CBC0061C8694A0FD0CD422B0EA6009125185B4F71E3568DEA3583EE98A28BA628B19DCA35F8Z4Z8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Наталья Геннадьевна1</dc:creator>
  <cp:keywords/>
  <dc:description/>
  <cp:revision>15</cp:revision>
  <dcterms:created xsi:type="dcterms:W3CDTF">2023-03-02T05:32:00Z</dcterms:created>
  <dcterms:modified xsi:type="dcterms:W3CDTF">2025-05-28T07:11:50Z</dcterms:modified>
</cp:coreProperties>
</file>