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2"/>
          <w:szCs w:val="22"/>
        </w:rPr>
      </w:pPr>
      <w:r>
        <w:rPr>
          <w:b/>
          <w:sz w:val="22"/>
          <w:szCs w:val="22"/>
          <w:highlight w:val="none"/>
        </w:rPr>
        <w:t xml:space="preserve">                                                                       проект</w:t>
      </w:r>
      <w:r>
        <w:rPr>
          <w:sz w:val="22"/>
          <w:szCs w:val="22"/>
        </w:rPr>
      </w:r>
    </w:p>
    <w:p>
      <w:pPr>
        <w:pStyle w:val="833"/>
        <w:jc w:val="center"/>
        <w:rPr>
          <w:b/>
          <w:bCs/>
          <w:sz w:val="50"/>
          <w:szCs w:val="50"/>
          <w:highlight w:val="none"/>
        </w:rPr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31:24:1003003:75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общей площадью 2000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кв. м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Белгородская область, р-н Ровеньский,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с.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Клименково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Удодову Екатерину Ивановну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 года рождения,  паспорт гражданина Российской Федерации серия   №  , выдан  года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код подразделения: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проживающею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Удодовой Екатерины Ивановны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на право собственности на землю, бессрочного (постоянного) пользования землей БЕО-17-06-0417, выданным администрацией Наголенского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20.08.1992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b w:val="0"/>
          <w:sz w:val="28"/>
          <w:szCs w:val="28"/>
        </w:rPr>
        <w:t xml:space="preserve">Удодовой Екатерине Ивановне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2025-07-29T10:30:47Z</dcterms:modified>
</cp:coreProperties>
</file>