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0CE7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0AB1972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Обоснование</w:t>
      </w:r>
    </w:p>
    <w:p w14:paraId="517E9ABA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необходимости реализации предлагаемого решения посредством принятия нормативного правового акта, в том числе его  влияния на конкуренцию</w:t>
      </w:r>
    </w:p>
    <w:p w14:paraId="6A1FAC32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487247C">
      <w:pPr>
        <w:jc w:val="center"/>
        <w:rPr>
          <w:rFonts w:hint="default" w:ascii="Times New Roman" w:hAnsi="Times New Roman" w:cs="Times New Roman" w:eastAsiaTheme="minorHAnsi"/>
          <w:sz w:val="28"/>
          <w:szCs w:val="28"/>
          <w:u w:val="single"/>
          <w:shd w:val="clear" w:color="auto" w:fill="FFFFFF"/>
          <w:lang w:eastAsia="en-US" w:bidi="ar-SA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u w:val="single"/>
          <w:shd w:val="clear" w:color="auto" w:fill="FFFFFF"/>
          <w:lang w:val="ru-RU" w:eastAsia="en-US" w:bidi="ar-SA"/>
        </w:rPr>
        <w:t>«</w:t>
      </w:r>
      <w:r>
        <w:rPr>
          <w:rFonts w:hint="default" w:ascii="Times New Roman" w:hAnsi="Times New Roman" w:cs="Times New Roman" w:eastAsiaTheme="minorHAnsi"/>
          <w:sz w:val="28"/>
          <w:szCs w:val="28"/>
          <w:u w:val="single"/>
          <w:shd w:val="clear" w:color="auto" w:fill="FFFFFF"/>
          <w:lang w:eastAsia="en-US" w:bidi="ar-SA"/>
        </w:rPr>
        <w:t xml:space="preserve">Об утверждении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административного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регламента предоставления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муниципальной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услуги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«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Приватизация имущества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>,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 xml:space="preserve"> находящегося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в муниципальной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собственности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Ровеньского муниципального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округа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  <w:lang w:val="ru-RU"/>
        </w:rPr>
        <w:t>Белгородской области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u w:val="single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shd w:val="clear" w:color="auto" w:fill="FFFFFF"/>
          <w:lang w:bidi="ar-SA"/>
        </w:rPr>
        <w:t>.</w:t>
      </w:r>
    </w:p>
    <w:p w14:paraId="24C757F7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</w:rPr>
        <w:t xml:space="preserve">(наименование проекта нормативного правового  акта </w:t>
      </w:r>
      <w:r>
        <w:rPr>
          <w:rFonts w:hint="default" w:ascii="Times New Roman" w:hAnsi="Times New Roman" w:cs="Times New Roman"/>
          <w:i/>
          <w:lang w:val="ru-RU"/>
        </w:rPr>
        <w:t>А</w:t>
      </w:r>
      <w:r>
        <w:rPr>
          <w:rFonts w:hint="default" w:ascii="Times New Roman" w:hAnsi="Times New Roman" w:cs="Times New Roman"/>
          <w:i/>
        </w:rPr>
        <w:t xml:space="preserve">дминистрации Ровеньского </w:t>
      </w:r>
      <w:r>
        <w:rPr>
          <w:rFonts w:hint="default" w:ascii="Times New Roman" w:hAnsi="Times New Roman" w:cs="Times New Roman"/>
          <w:i/>
          <w:lang w:val="ru-RU"/>
        </w:rPr>
        <w:t>муниципального</w:t>
      </w:r>
      <w:r>
        <w:rPr>
          <w:rFonts w:hint="default" w:ascii="Times New Roman" w:hAnsi="Times New Roman" w:cs="Times New Roman"/>
          <w:i/>
          <w:lang w:val="ru-RU"/>
        </w:rPr>
        <w:t xml:space="preserve"> округа</w:t>
      </w:r>
      <w:r>
        <w:rPr>
          <w:rFonts w:hint="default" w:ascii="Times New Roman" w:hAnsi="Times New Roman" w:cs="Times New Roman"/>
          <w:i/>
        </w:rPr>
        <w:t>)</w:t>
      </w:r>
    </w:p>
    <w:p w14:paraId="7206D92E">
      <w:pPr>
        <w:jc w:val="center"/>
        <w:rPr>
          <w:rFonts w:hint="default" w:ascii="Times New Roman" w:hAnsi="Times New Roman" w:cs="Times New Roman"/>
          <w:i/>
          <w:lang w:val="en-US"/>
        </w:rPr>
      </w:pPr>
      <w:r>
        <w:rPr>
          <w:rStyle w:val="185"/>
          <w:rFonts w:hint="default" w:ascii="Times New Roman" w:hAnsi="Times New Roman" w:cs="Times New Roman" w:eastAsiaTheme="minorHAnsi"/>
          <w:i/>
          <w:sz w:val="26"/>
          <w:szCs w:val="28"/>
          <w:u w:val="single"/>
        </w:rPr>
        <w:t>Отдел имущественных правоотношений управления</w:t>
      </w:r>
      <w:r>
        <w:rPr>
          <w:rStyle w:val="185"/>
          <w:rFonts w:hint="default" w:ascii="Times New Roman" w:hAnsi="Times New Roman" w:cs="Times New Roman" w:eastAsiaTheme="minorHAnsi"/>
          <w:i/>
          <w:sz w:val="26"/>
          <w:szCs w:val="28"/>
          <w:u w:val="single"/>
          <w:lang w:val="en-US"/>
        </w:rPr>
        <w:t xml:space="preserve"> экономического и стратегического развития </w:t>
      </w:r>
      <w:r>
        <w:rPr>
          <w:rStyle w:val="185"/>
          <w:rFonts w:hint="default" w:ascii="Times New Roman" w:hAnsi="Times New Roman" w:cs="Times New Roman" w:eastAsiaTheme="minorHAnsi"/>
          <w:i/>
          <w:sz w:val="26"/>
          <w:szCs w:val="28"/>
          <w:u w:val="single"/>
        </w:rPr>
        <w:t>Администрации Ровеньского муниципального</w:t>
      </w:r>
      <w:r>
        <w:rPr>
          <w:rStyle w:val="185"/>
          <w:rFonts w:hint="default" w:ascii="Times New Roman" w:hAnsi="Times New Roman" w:cs="Times New Roman" w:eastAsiaTheme="minorHAnsi"/>
          <w:i/>
          <w:sz w:val="26"/>
          <w:szCs w:val="28"/>
          <w:u w:val="single"/>
          <w:lang w:val="en-US"/>
        </w:rPr>
        <w:t xml:space="preserve"> округа</w:t>
      </w:r>
    </w:p>
    <w:p w14:paraId="7762DEDB">
      <w:pPr>
        <w:jc w:val="center"/>
        <w:rPr>
          <w:rFonts w:hint="default" w:ascii="Times New Roman" w:hAnsi="Times New Roman" w:cs="Times New Roman"/>
          <w:i/>
        </w:rPr>
      </w:pPr>
      <w:r>
        <w:rPr>
          <w:rFonts w:hint="default" w:ascii="Times New Roman" w:hAnsi="Times New Roman" w:cs="Times New Roman"/>
          <w:i/>
        </w:rPr>
        <w:t xml:space="preserve">(наименование структурного подразделения </w:t>
      </w:r>
      <w:r>
        <w:rPr>
          <w:rFonts w:hint="default" w:ascii="Times New Roman" w:hAnsi="Times New Roman" w:cs="Times New Roman"/>
          <w:i/>
          <w:lang w:val="ru-RU"/>
        </w:rPr>
        <w:t>А</w:t>
      </w:r>
      <w:r>
        <w:rPr>
          <w:rFonts w:hint="default" w:ascii="Times New Roman" w:hAnsi="Times New Roman" w:cs="Times New Roman"/>
          <w:i/>
        </w:rPr>
        <w:t xml:space="preserve">дминистрации Ровеньского </w:t>
      </w:r>
      <w:r>
        <w:rPr>
          <w:rFonts w:hint="default" w:ascii="Times New Roman" w:hAnsi="Times New Roman" w:cs="Times New Roman"/>
          <w:i/>
          <w:lang w:val="ru-RU"/>
        </w:rPr>
        <w:t>муниципального</w:t>
      </w:r>
      <w:r>
        <w:rPr>
          <w:rFonts w:hint="default" w:ascii="Times New Roman" w:hAnsi="Times New Roman" w:cs="Times New Roman"/>
          <w:i/>
          <w:lang w:val="ru-RU"/>
        </w:rPr>
        <w:t xml:space="preserve"> округа</w:t>
      </w:r>
      <w:r>
        <w:rPr>
          <w:rFonts w:hint="default" w:ascii="Times New Roman" w:hAnsi="Times New Roman" w:cs="Times New Roman"/>
          <w:i/>
        </w:rPr>
        <w:t>, подготовившего данный проект нормативного правового акта)</w:t>
      </w:r>
    </w:p>
    <w:p w14:paraId="5A831959">
      <w:pPr>
        <w:jc w:val="center"/>
        <w:rPr>
          <w:rFonts w:hint="default" w:ascii="Times New Roman" w:hAnsi="Times New Roman" w:cs="Times New Roman"/>
          <w:i/>
          <w:sz w:val="26"/>
          <w:szCs w:val="26"/>
        </w:rPr>
      </w:pPr>
    </w:p>
    <w:p w14:paraId="75BBA21D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Style w:val="185"/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Style w:val="185"/>
          <w:rFonts w:hint="default" w:ascii="Times New Roman" w:hAnsi="Times New Roman" w:cs="Times New Roman" w:eastAsiaTheme="minorHAnsi"/>
          <w:sz w:val="26"/>
          <w:szCs w:val="26"/>
        </w:rPr>
        <w:t xml:space="preserve">1. Обоснование необходимости принятия нормативно-правового акта (основания, концепция, цели, задачи, последствия принятия): в соответствии с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 xml:space="preserve">Федеральным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instrText xml:space="preserve"> HYPERLINK "https://login.consultant.ru/link/?req=doc&amp;base=LAW&amp;n=511331&amp;date=17.11.2025&amp;dst=100094&amp;field=134" \o "Федеральный закон от 27.07.2010 N 210-ФЗ (ред. от 31.07.2025) "Об организации предоставления государственных и муниципальных услуг" {КонсультантПлюс}" </w:instrTex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>законом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 xml:space="preserve"> от 27 июля 2010 года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 xml:space="preserve"> 210-ФЗ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>Об организации предоставления государственных и муниципальных услуг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ru-RU"/>
        </w:rPr>
        <w:t xml:space="preserve">»,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 xml:space="preserve">Федеральным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instrText xml:space="preserve"> HYPERLINK "https://login.consultant.ru/link/?req=doc&amp;base=LAW&amp;n=511331&amp;date=17.11.2025&amp;dst=100094&amp;field=134" \o "Федеральный закон от 27.07.2010 N 210-ФЗ (ред. от 31.07.2025) "Об организации предоставления государственных и муниципальных услуг" {КонсультантПлюс}" </w:instrTex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>законом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 xml:space="preserve"> от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ru-RU"/>
        </w:rPr>
        <w:t xml:space="preserve"> 21 декабря 2001 года №178-ФЗ «О приватизации государственного и муниципального имущества»,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 xml:space="preserve">Федеральным 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instrText xml:space="preserve"> HYPERLINK "https://login.consultant.ru/link/?req=doc&amp;base=LAW&amp;n=511331&amp;date=17.11.2025&amp;dst=100094&amp;field=134" \o "Федеральный закон от 27.07.2010 N 210-ФЗ (ред. от 31.07.2025) "Об организации предоставления государственных и муниципальных услуг" {КонсультантПлюс}" </w:instrTex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>законом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</w:rPr>
        <w:t xml:space="preserve"> от</w:t>
      </w:r>
      <w:r>
        <w:rPr>
          <w:rFonts w:hint="default" w:ascii="Times New Roman" w:hAnsi="Times New Roman" w:cs="Times New Roman"/>
          <w:color w:val="auto"/>
          <w:sz w:val="26"/>
          <w:szCs w:val="26"/>
          <w:highlight w:val="none"/>
          <w:lang w:val="ru-RU"/>
        </w:rPr>
        <w:t xml:space="preserve"> 22 июля 2008 года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796A746A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Style w:val="185"/>
          <w:rFonts w:hint="default" w:ascii="Times New Roman" w:hAnsi="Times New Roman" w:eastAsia="Droid Sans Fallback" w:cs="Times New Roman"/>
          <w:color w:val="auto"/>
          <w:shd w:val="clear" w:color="auto" w:fill="auto"/>
          <w:lang w:val="en-US" w:eastAsia="zh-CN" w:bidi="hi-IN"/>
        </w:rPr>
      </w:pPr>
      <w:r>
        <w:rPr>
          <w:rStyle w:val="185"/>
          <w:rFonts w:hint="default" w:ascii="Times New Roman" w:hAnsi="Times New Roman" w:cs="Times New Roman" w:eastAsiaTheme="minorHAnsi"/>
          <w:sz w:val="26"/>
          <w:szCs w:val="28"/>
        </w:rPr>
        <w:t>2. Информация о влиянии положений проекта нормативного правового акта на состояние конкурентной среды на рынках товаров, работ, услуг Ровеньского муниципального</w:t>
      </w:r>
      <w:r>
        <w:rPr>
          <w:rStyle w:val="185"/>
          <w:rFonts w:hint="default" w:ascii="Times New Roman" w:hAnsi="Times New Roman" w:cs="Times New Roman" w:eastAsiaTheme="minorHAnsi"/>
          <w:sz w:val="26"/>
          <w:szCs w:val="28"/>
          <w:lang w:val="en-US"/>
        </w:rPr>
        <w:t xml:space="preserve"> округа</w:t>
      </w:r>
      <w:r>
        <w:rPr>
          <w:rStyle w:val="185"/>
          <w:rFonts w:hint="default" w:ascii="Times New Roman" w:hAnsi="Times New Roman" w:cs="Times New Roman" w:eastAsiaTheme="minorHAnsi"/>
          <w:sz w:val="26"/>
          <w:szCs w:val="28"/>
        </w:rPr>
        <w:t xml:space="preserve"> (окажет/не окажет, если окажет, укажите какое влияние и на какие товарные рынки): не окажет</w:t>
      </w:r>
      <w:r>
        <w:rPr>
          <w:rStyle w:val="185"/>
          <w:rFonts w:hint="default" w:ascii="Times New Roman" w:hAnsi="Times New Roman" w:cs="Times New Roman" w:eastAsiaTheme="minorHAnsi"/>
          <w:sz w:val="26"/>
          <w:szCs w:val="28"/>
          <w:lang w:val="en-US"/>
        </w:rPr>
        <w:t>.</w:t>
      </w:r>
      <w:bookmarkStart w:id="0" w:name="_GoBack"/>
      <w:bookmarkEnd w:id="0"/>
    </w:p>
    <w:p w14:paraId="31CE7886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Fonts w:hint="default" w:ascii="Times New Roman" w:hAnsi="Times New Roman" w:cs="Times New Roman"/>
          <w:lang w:val="en-US"/>
        </w:rPr>
      </w:pPr>
      <w:r>
        <w:rPr>
          <w:rStyle w:val="185"/>
          <w:rFonts w:hint="default" w:ascii="Times New Roman" w:hAnsi="Times New Roman" w:cs="Times New Roman" w:eastAsiaTheme="minorHAnsi"/>
          <w:sz w:val="26"/>
          <w:szCs w:val="28"/>
        </w:rPr>
        <w:t>3. Информация о положениях проекта нормативного правового акта, которые могут привести к недопущению, ограничению или устранению конкуренции на рынках товаров, работ, услуг Ровеньского муниципального</w:t>
      </w:r>
      <w:r>
        <w:rPr>
          <w:rStyle w:val="185"/>
          <w:rFonts w:hint="default" w:ascii="Times New Roman" w:hAnsi="Times New Roman" w:cs="Times New Roman" w:eastAsiaTheme="minorHAnsi"/>
          <w:sz w:val="26"/>
          <w:szCs w:val="28"/>
          <w:lang w:val="en-US"/>
        </w:rPr>
        <w:t xml:space="preserve"> округа</w:t>
      </w:r>
      <w:r>
        <w:rPr>
          <w:rStyle w:val="185"/>
          <w:rFonts w:hint="default" w:ascii="Times New Roman" w:hAnsi="Times New Roman" w:cs="Times New Roman" w:eastAsiaTheme="minorHAnsi"/>
          <w:sz w:val="26"/>
          <w:szCs w:val="28"/>
        </w:rPr>
        <w:t xml:space="preserve"> (отсутствуют/присутствуют, если присутствуют, отразите короткое обоснование их наличия): отсутствуют</w:t>
      </w:r>
      <w:r>
        <w:rPr>
          <w:rStyle w:val="185"/>
          <w:rFonts w:hint="default" w:ascii="Times New Roman" w:hAnsi="Times New Roman" w:cs="Times New Roman" w:eastAsiaTheme="minorHAnsi"/>
          <w:sz w:val="26"/>
          <w:szCs w:val="28"/>
          <w:lang w:val="en-US"/>
        </w:rPr>
        <w:t>.</w:t>
      </w:r>
    </w:p>
    <w:sectPr>
      <w:pgSz w:w="11906" w:h="16838"/>
      <w:pgMar w:top="1134" w:right="1134" w:bottom="1134" w:left="1134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 Devanagari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imSun"/>
    <w:panose1 w:val="02000603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23478"/>
    <w:rsid w:val="191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Droid Sans Fallback" w:cs="Droid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Liberation Serif" w:hAnsi="Liberation Serif" w:eastAsia="Droid Sans Fallback" w:cs="Droid Sans Devanagari"/>
      <w:sz w:val="24"/>
      <w:szCs w:val="24"/>
      <w:lang w:val="ru-RU" w:eastAsia="zh-CN" w:bidi="hi-IN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18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Body Text"/>
    <w:basedOn w:val="1"/>
    <w:qFormat/>
    <w:uiPriority w:val="0"/>
    <w:pPr>
      <w:spacing w:after="140" w:line="276" w:lineRule="auto"/>
    </w:pPr>
  </w:style>
  <w:style w:type="paragraph" w:styleId="24">
    <w:name w:val="index heading"/>
    <w:basedOn w:val="1"/>
    <w:qFormat/>
    <w:uiPriority w:val="0"/>
    <w:pPr>
      <w:suppressLineNumbers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List"/>
    <w:basedOn w:val="23"/>
    <w:qFormat/>
    <w:uiPriority w:val="0"/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Liberation Serif" w:hAnsi="Liberation Serif" w:eastAsia="Droid Sans Fallback" w:cs="Droid Sans Devanagari"/>
      <w:szCs w:val="24"/>
      <w:lang w:val="ru-RU" w:eastAsia="zh-CN" w:bidi="hi-IN"/>
    </w:rPr>
  </w:style>
  <w:style w:type="character" w:customStyle="1" w:styleId="48">
    <w:name w:val="Title Char"/>
    <w:basedOn w:val="11"/>
    <w:link w:val="32"/>
    <w:qFormat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11"/>
    <w:link w:val="20"/>
    <w:qFormat/>
    <w:uiPriority w:val="99"/>
  </w:style>
  <w:style w:type="character" w:customStyle="1" w:styleId="55">
    <w:name w:val="Footer Char"/>
    <w:basedOn w:val="11"/>
    <w:link w:val="33"/>
    <w:qFormat/>
    <w:uiPriority w:val="99"/>
  </w:style>
  <w:style w:type="character" w:customStyle="1" w:styleId="56">
    <w:name w:val="Caption Char"/>
    <w:link w:val="33"/>
    <w:qFormat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2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1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18"/>
    <w:qFormat/>
    <w:uiPriority w:val="99"/>
    <w:rPr>
      <w:sz w:val="18"/>
    </w:rPr>
  </w:style>
  <w:style w:type="character" w:customStyle="1" w:styleId="183">
    <w:name w:val="Endnote Text Char"/>
    <w:link w:val="16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Liberation Serif" w:hAnsi="Liberation Serif" w:eastAsia="Droid Sans Fallback" w:cs="Droid Sans Devanagari"/>
      <w:szCs w:val="24"/>
      <w:lang w:val="ru-RU" w:eastAsia="zh-CN" w:bidi="hi-IN"/>
    </w:rPr>
  </w:style>
  <w:style w:type="character" w:customStyle="1" w:styleId="185">
    <w:name w:val="Основной текст (5) + Полужирный"/>
    <w:qFormat/>
    <w:uiPriority w:val="0"/>
    <w:rPr>
      <w:rFonts w:ascii="Times New Roman" w:hAnsi="Times New Roman" w:eastAsia="Times New Roman" w:cs="Times New Roman"/>
      <w:color w:val="000000"/>
      <w:spacing w:val="0"/>
      <w:sz w:val="24"/>
      <w:szCs w:val="24"/>
      <w:shd w:val="clear" w:color="auto" w:fill="FFFFFF"/>
      <w:lang w:val="ru-RU" w:eastAsia="ru-RU" w:bidi="ru-RU"/>
    </w:rPr>
  </w:style>
  <w:style w:type="paragraph" w:customStyle="1" w:styleId="186">
    <w:name w:val="Заголовок"/>
    <w:basedOn w:val="1"/>
    <w:next w:val="23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87">
    <w:name w:val="Основной текст (5)"/>
    <w:basedOn w:val="1"/>
    <w:qFormat/>
    <w:uiPriority w:val="0"/>
    <w:pPr>
      <w:widowControl w:val="0"/>
      <w:shd w:val="clear" w:color="auto" w:fill="FFFFFF"/>
      <w:spacing w:line="274" w:lineRule="exact"/>
      <w:jc w:val="center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6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2019-11-11T11:14:00Z</dcterms:created>
  <dc:creator>lenovo</dc:creator>
  <cp:lastModifiedBy>lenovo</cp:lastModifiedBy>
  <dcterms:modified xsi:type="dcterms:W3CDTF">2026-05-03T15:35:18Z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3EB07A0AB8CC4429811493DA47354352_12</vt:lpwstr>
  </property>
</Properties>
</file>