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b/>
          <w:b/>
          <w:color w:val="000000"/>
          <w:sz w:val="28"/>
          <w:szCs w:val="28"/>
        </w:rPr>
      </w:pPr>
      <w:r>
        <w:rPr>
          <w:b/>
          <w:color w:val="000000"/>
          <w:sz w:val="28"/>
          <w:szCs w:val="28"/>
        </w:rPr>
        <w:t>ИНФОРМАЦИОННОЕ СООБЩЕНИЕ</w:t>
      </w:r>
    </w:p>
    <w:p>
      <w:pPr>
        <w:pStyle w:val="Normal"/>
        <w:jc w:val="center"/>
        <w:rPr/>
      </w:pPr>
      <w:r>
        <w:rPr>
          <w:b/>
          <w:sz w:val="28"/>
          <w:szCs w:val="28"/>
        </w:rPr>
        <w:t xml:space="preserve">об итогах продажи муниципального имущества </w:t>
      </w:r>
    </w:p>
    <w:p>
      <w:pPr>
        <w:pStyle w:val="Normal"/>
        <w:jc w:val="center"/>
        <w:rPr/>
      </w:pPr>
      <w:r>
        <w:rPr>
          <w:b/>
          <w:color w:val="000000"/>
          <w:sz w:val="28"/>
          <w:szCs w:val="28"/>
        </w:rPr>
        <w:t>на аукционе в электронной форме</w:t>
      </w:r>
    </w:p>
    <w:p>
      <w:pPr>
        <w:pStyle w:val="Normal"/>
        <w:tabs>
          <w:tab w:val="left" w:pos="4500" w:leader="none"/>
        </w:tabs>
        <w:jc w:val="both"/>
        <w:rPr>
          <w:sz w:val="28"/>
          <w:szCs w:val="28"/>
        </w:rPr>
      </w:pPr>
      <w:r>
        <w:rPr>
          <w:sz w:val="28"/>
          <w:szCs w:val="28"/>
        </w:rPr>
      </w:r>
    </w:p>
    <w:p>
      <w:pPr>
        <w:pStyle w:val="Normal"/>
        <w:numPr>
          <w:ilvl w:val="0"/>
          <w:numId w:val="0"/>
        </w:numPr>
        <w:ind w:firstLine="709"/>
        <w:jc w:val="both"/>
        <w:outlineLvl w:val="1"/>
        <w:rPr/>
      </w:pPr>
      <w:r>
        <w:rPr>
          <w:sz w:val="28"/>
          <w:szCs w:val="28"/>
        </w:rPr>
        <w:t xml:space="preserve">Администрация Ровеньского района информирует об итогах продажи  муниципального имущества на аукционе в электронной форме, которая состоялась 19 января 2023 года в 09:00 на электронной площадке -  универсальной торговой платформе АО «Сбербанк – Автоматизированная система торгов» на сайте </w:t>
      </w:r>
      <w:hyperlink r:id="rId2">
        <w:r>
          <w:rPr>
            <w:rStyle w:val="Style14"/>
            <w:color w:val="000000"/>
            <w:sz w:val="28"/>
            <w:szCs w:val="28"/>
            <w:u w:val="none"/>
          </w:rPr>
          <w:t>http://</w:t>
        </w:r>
        <w:r>
          <w:rPr>
            <w:rStyle w:val="Style14"/>
            <w:color w:val="000000"/>
            <w:sz w:val="28"/>
            <w:szCs w:val="28"/>
            <w:u w:val="none"/>
            <w:lang w:val="en-US"/>
          </w:rPr>
          <w:t>utp</w:t>
        </w:r>
        <w:r>
          <w:rPr>
            <w:rStyle w:val="Style14"/>
            <w:color w:val="000000"/>
            <w:sz w:val="28"/>
            <w:szCs w:val="28"/>
            <w:u w:val="none"/>
          </w:rPr>
          <w:t>.sberbank-ast.ru</w:t>
        </w:r>
      </w:hyperlink>
      <w:r>
        <w:rPr>
          <w:sz w:val="28"/>
          <w:szCs w:val="28"/>
        </w:rPr>
        <w:t xml:space="preserve"> в сети «Интернет» (торговая секция «Приватизация, аренда и продажа прав»):</w:t>
      </w:r>
    </w:p>
    <w:p>
      <w:pPr>
        <w:pStyle w:val="Normal"/>
        <w:tabs>
          <w:tab w:val="left" w:pos="0" w:leader="none"/>
        </w:tabs>
        <w:suppressAutoHyphens w:val="true"/>
        <w:jc w:val="both"/>
        <w:rPr/>
      </w:pPr>
      <w:r>
        <w:rPr>
          <w:sz w:val="28"/>
          <w:szCs w:val="28"/>
        </w:rPr>
        <w:tab/>
        <w:t xml:space="preserve"> Лот №1 – </w:t>
      </w:r>
      <w:r>
        <w:rPr>
          <w:rFonts w:eastAsia="Times New Roman" w:cs="Times New Roman"/>
          <w:b w:val="false"/>
          <w:bCs w:val="false"/>
          <w:color w:val="000000"/>
          <w:spacing w:val="-2"/>
          <w:sz w:val="28"/>
          <w:szCs w:val="28"/>
          <w:lang w:val="ru-RU"/>
        </w:rPr>
        <w:t xml:space="preserve"> легковой автомобиль марки ВАЗ 210650, 1996 года изготовления, идентификационный номер (</w:t>
      </w:r>
      <w:r>
        <w:rPr>
          <w:rFonts w:eastAsia="Times New Roman" w:cs="Times New Roman"/>
          <w:b w:val="false"/>
          <w:bCs w:val="false"/>
          <w:color w:val="000000"/>
          <w:spacing w:val="-2"/>
          <w:sz w:val="28"/>
          <w:szCs w:val="28"/>
          <w:lang w:val="en-US"/>
        </w:rPr>
        <w:t>VIN</w:t>
      </w:r>
      <w:r>
        <w:rPr>
          <w:rFonts w:eastAsia="Times New Roman" w:cs="Times New Roman"/>
          <w:b w:val="false"/>
          <w:bCs w:val="false"/>
          <w:color w:val="000000"/>
          <w:spacing w:val="-2"/>
          <w:sz w:val="28"/>
          <w:szCs w:val="28"/>
          <w:lang w:val="ru-RU"/>
        </w:rPr>
        <w:t>) ХТА21065ОТ3645313, модель, № двигателя 03 4085148, кузов (кабина, прицеп) №3645313, цвет кузова (кабины, прицепа) мурена, мощность двигателя 72 л.с., рабочий объем двигателя 1450 куб.см, разрешенная максимальная масса 1430 кг, масса без нагрузки 1030 кг, паспорт транспортного средства 31 КК 733121 выдан МРЭО ГИБДД г.Валуйки Белгородской области, ул. Школьная, 35, дата выдачи 21.03.2003г, установлены дубл.педали сцепл. и тормоза</w:t>
      </w:r>
      <w:r>
        <w:rPr>
          <w:rFonts w:eastAsia="Times New Roman" w:cs="Times New Roman"/>
          <w:b w:val="false"/>
          <w:bCs w:val="false"/>
          <w:color w:val="00000A"/>
          <w:spacing w:val="-2"/>
          <w:sz w:val="28"/>
          <w:szCs w:val="28"/>
          <w:lang w:val="ru-RU"/>
        </w:rPr>
        <w:t>, требуется ремонт.</w:t>
      </w:r>
    </w:p>
    <w:p>
      <w:pPr>
        <w:pStyle w:val="Normal"/>
        <w:ind w:firstLine="720"/>
        <w:jc w:val="both"/>
        <w:rPr>
          <w:bCs/>
          <w:sz w:val="28"/>
          <w:szCs w:val="28"/>
        </w:rPr>
      </w:pPr>
      <w:r>
        <w:rPr>
          <w:sz w:val="28"/>
          <w:szCs w:val="28"/>
        </w:rPr>
        <w:t>Продавец: Администрация муниципального района «Ровеньский район» Белгородской области.</w:t>
      </w:r>
    </w:p>
    <w:p>
      <w:pPr>
        <w:pStyle w:val="Normal"/>
        <w:ind w:firstLine="709"/>
        <w:jc w:val="both"/>
        <w:rPr>
          <w:rFonts w:eastAsia="Times New Roman"/>
          <w:b w:val="false"/>
          <w:b w:val="false"/>
          <w:bCs w:val="false"/>
          <w:i w:val="false"/>
          <w:i w:val="false"/>
          <w:iCs w:val="false"/>
          <w:caps w:val="false"/>
          <w:smallCaps w:val="false"/>
          <w:strike w:val="false"/>
          <w:dstrike w:val="false"/>
          <w:color w:val="000000"/>
          <w:spacing w:val="0"/>
          <w:sz w:val="28"/>
          <w:szCs w:val="28"/>
          <w:highlight w:val="white"/>
          <w:u w:val="none"/>
        </w:rPr>
      </w:pPr>
      <w:r>
        <w:rPr>
          <w:bCs/>
          <w:color w:val="000000"/>
          <w:sz w:val="28"/>
          <w:szCs w:val="28"/>
        </w:rPr>
        <w:t xml:space="preserve">Количество поданных заявок: лот №1– поступило 3 (три) </w:t>
      </w:r>
      <w:r>
        <w:rPr>
          <w:color w:val="000000"/>
          <w:sz w:val="28"/>
          <w:szCs w:val="28"/>
        </w:rPr>
        <w:t>заявки  на участие в продаже.</w:t>
      </w:r>
    </w:p>
    <w:p>
      <w:pPr>
        <w:pStyle w:val="Normal"/>
        <w:numPr>
          <w:ilvl w:val="0"/>
          <w:numId w:val="0"/>
        </w:numPr>
        <w:ind w:firstLine="709"/>
        <w:jc w:val="both"/>
        <w:outlineLvl w:val="0"/>
        <w:rPr/>
      </w:pPr>
      <w:r>
        <w:rPr>
          <w:bCs/>
          <w:color w:val="000000"/>
          <w:sz w:val="28"/>
          <w:szCs w:val="28"/>
        </w:rPr>
        <w:t>Лица, признанные участниками аукциона по лоту №1:</w:t>
      </w:r>
    </w:p>
    <w:tbl>
      <w:tblPr>
        <w:tblW w:w="10035" w:type="dxa"/>
        <w:jc w:val="left"/>
        <w:tblInd w:w="-30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1135"/>
        <w:gridCol w:w="8899"/>
      </w:tblGrid>
      <w:tr>
        <w:trPr/>
        <w:tc>
          <w:tcPr>
            <w:tcW w:w="1003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center"/>
              <w:rPr/>
            </w:pPr>
            <w:r>
              <w:rPr>
                <w:b/>
                <w:sz w:val="28"/>
                <w:szCs w:val="28"/>
              </w:rPr>
              <w:t>Перечень принятых заявок</w:t>
            </w:r>
          </w:p>
        </w:tc>
      </w:tr>
      <w:tr>
        <w:trPr/>
        <w:tc>
          <w:tcPr>
            <w:tcW w:w="11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i/>
                <w:sz w:val="28"/>
                <w:szCs w:val="28"/>
              </w:rPr>
              <w:t>Номер заявки</w:t>
            </w:r>
          </w:p>
        </w:tc>
        <w:tc>
          <w:tcPr>
            <w:tcW w:w="8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0"/>
              <w:ind w:left="0" w:right="0" w:hanging="0"/>
              <w:jc w:val="center"/>
              <w:rPr/>
            </w:pPr>
            <w:r>
              <w:rPr>
                <w:b/>
                <w:i/>
                <w:sz w:val="28"/>
                <w:szCs w:val="28"/>
              </w:rPr>
              <w:t xml:space="preserve">Наименование участника </w:t>
            </w:r>
          </w:p>
          <w:p>
            <w:pPr>
              <w:pStyle w:val="Normal"/>
              <w:spacing w:before="0" w:after="200"/>
              <w:ind w:left="0" w:right="0" w:hanging="0"/>
              <w:jc w:val="center"/>
              <w:rPr/>
            </w:pPr>
            <w:r>
              <w:rPr>
                <w:b/>
                <w:i/>
                <w:sz w:val="28"/>
                <w:szCs w:val="28"/>
              </w:rPr>
              <w:t>(юридического лица/Ф.И.О. физического лица)</w:t>
            </w:r>
          </w:p>
        </w:tc>
      </w:tr>
      <w:tr>
        <w:trPr/>
        <w:tc>
          <w:tcPr>
            <w:tcW w:w="11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7330</w:t>
            </w:r>
            <w:r>
              <w:rPr>
                <w:rFonts w:eastAsia="Times New Roman"/>
                <w:b w:val="false"/>
                <w:bCs w:val="false"/>
                <w:i w:val="false"/>
                <w:iCs w:val="false"/>
                <w:caps w:val="false"/>
                <w:smallCaps w:val="false"/>
                <w:color w:val="000000"/>
                <w:sz w:val="28"/>
                <w:szCs w:val="28"/>
              </w:rPr>
              <w:t xml:space="preserve"> </w:t>
            </w:r>
          </w:p>
        </w:tc>
        <w:tc>
          <w:tcPr>
            <w:tcW w:w="8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Корсаков Кирилл Евгеньевич</w:t>
            </w:r>
            <w:r>
              <w:rPr>
                <w:rFonts w:eastAsia="Times New Roman"/>
                <w:b w:val="false"/>
                <w:bCs w:val="false"/>
                <w:i w:val="false"/>
                <w:iCs w:val="false"/>
                <w:caps w:val="false"/>
                <w:smallCaps w:val="false"/>
                <w:color w:val="000000"/>
                <w:sz w:val="28"/>
                <w:szCs w:val="28"/>
              </w:rPr>
              <w:t xml:space="preserve"> </w:t>
            </w:r>
          </w:p>
        </w:tc>
      </w:tr>
      <w:tr>
        <w:trPr/>
        <w:tc>
          <w:tcPr>
            <w:tcW w:w="11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6625</w:t>
            </w:r>
            <w:r>
              <w:rPr>
                <w:rFonts w:eastAsia="Times New Roman"/>
                <w:b w:val="false"/>
                <w:bCs w:val="false"/>
                <w:i w:val="false"/>
                <w:iCs w:val="false"/>
                <w:caps w:val="false"/>
                <w:smallCaps w:val="false"/>
                <w:color w:val="000000"/>
                <w:sz w:val="28"/>
                <w:szCs w:val="28"/>
              </w:rPr>
              <w:t xml:space="preserve"> </w:t>
            </w:r>
          </w:p>
        </w:tc>
        <w:tc>
          <w:tcPr>
            <w:tcW w:w="8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Шериев Залим-Бек Станиславович</w:t>
            </w:r>
            <w:r>
              <w:rPr>
                <w:rFonts w:eastAsia="Times New Roman"/>
                <w:b w:val="false"/>
                <w:bCs w:val="false"/>
                <w:i w:val="false"/>
                <w:iCs w:val="false"/>
                <w:caps w:val="false"/>
                <w:smallCaps w:val="false"/>
                <w:color w:val="000000"/>
                <w:sz w:val="28"/>
                <w:szCs w:val="28"/>
              </w:rPr>
              <w:t xml:space="preserve"> </w:t>
            </w:r>
          </w:p>
        </w:tc>
      </w:tr>
    </w:tbl>
    <w:p>
      <w:pPr>
        <w:pStyle w:val="Normal"/>
        <w:numPr>
          <w:ilvl w:val="0"/>
          <w:numId w:val="0"/>
        </w:numPr>
        <w:ind w:firstLine="709"/>
        <w:jc w:val="both"/>
        <w:outlineLvl w:val="0"/>
        <w:rPr>
          <w:rFonts w:eastAsia="Times New Roman" w:cs="Times New Roman"/>
          <w:b w:val="false"/>
          <w:b w:val="false"/>
          <w:bCs w:val="false"/>
          <w:i w:val="false"/>
          <w:i w:val="false"/>
          <w:iCs w:val="false"/>
          <w:caps w:val="false"/>
          <w:smallCaps w:val="false"/>
          <w:color w:val="000000"/>
          <w:sz w:val="28"/>
          <w:szCs w:val="28"/>
        </w:rPr>
      </w:pPr>
      <w:r>
        <w:rPr>
          <w:rFonts w:eastAsia="Times New Roman" w:cs="Times New Roman"/>
          <w:b w:val="false"/>
          <w:bCs w:val="false"/>
          <w:i w:val="false"/>
          <w:iCs w:val="false"/>
          <w:caps w:val="false"/>
          <w:smallCaps w:val="false"/>
          <w:color w:val="000000"/>
          <w:sz w:val="28"/>
          <w:szCs w:val="28"/>
        </w:rPr>
        <w:t xml:space="preserve">Продажа муниципального имущества на аукционе в электронной форме </w:t>
      </w:r>
      <w:r>
        <w:rPr>
          <w:rFonts w:eastAsia="Times New Roman" w:cs="Times New Roman"/>
          <w:b w:val="false"/>
          <w:bCs/>
          <w:i w:val="false"/>
          <w:iCs w:val="false"/>
          <w:caps w:val="false"/>
          <w:smallCaps w:val="false"/>
          <w:color w:val="000000"/>
          <w:sz w:val="28"/>
          <w:szCs w:val="28"/>
          <w:u w:val="none"/>
        </w:rPr>
        <w:t xml:space="preserve">SBR012-2212190015.1 </w:t>
      </w:r>
      <w:r>
        <w:rPr>
          <w:rFonts w:eastAsia="Times New Roman" w:cs="Times New Roman"/>
          <w:b w:val="false"/>
          <w:bCs w:val="false"/>
          <w:i w:val="false"/>
          <w:iCs w:val="false"/>
          <w:caps w:val="false"/>
          <w:smallCaps w:val="false"/>
          <w:color w:val="000000"/>
          <w:sz w:val="28"/>
          <w:szCs w:val="28"/>
        </w:rPr>
        <w:t>по лоту №1  - состоялась.</w:t>
      </w:r>
    </w:p>
    <w:p>
      <w:pPr>
        <w:pStyle w:val="Normal"/>
        <w:ind w:firstLine="709"/>
        <w:jc w:val="both"/>
        <w:rPr/>
      </w:pPr>
      <w:r>
        <w:rPr>
          <w:color w:val="000000"/>
          <w:sz w:val="28"/>
          <w:szCs w:val="28"/>
        </w:rPr>
        <w:t>Продажа муниципального имущества на аукционе в электронной форме по лоту №1 состоялась 19 января 2023 года в 09 часов 00 минуты и закончилась в 09 часов 51 минуту 30 секунд на универсальной торговой платформе</w:t>
      </w:r>
      <w:r>
        <w:rPr>
          <w:color w:val="CE181E"/>
          <w:sz w:val="28"/>
          <w:szCs w:val="28"/>
        </w:rPr>
        <w:t xml:space="preserve"> </w:t>
      </w:r>
      <w:r>
        <w:rPr>
          <w:color w:val="000000"/>
          <w:sz w:val="28"/>
          <w:szCs w:val="28"/>
        </w:rPr>
        <w:t xml:space="preserve">АО «Сбербанк – Автоматизированная система торгов» на сайте </w:t>
      </w:r>
      <w:hyperlink r:id="rId3">
        <w:r>
          <w:rPr>
            <w:rStyle w:val="Style14"/>
            <w:color w:val="000000"/>
            <w:sz w:val="28"/>
            <w:szCs w:val="28"/>
            <w:u w:val="none"/>
          </w:rPr>
          <w:t>http://</w:t>
        </w:r>
        <w:r>
          <w:rPr>
            <w:rStyle w:val="Style14"/>
            <w:color w:val="000000"/>
            <w:sz w:val="28"/>
            <w:szCs w:val="28"/>
            <w:u w:val="none"/>
            <w:lang w:val="en-US"/>
          </w:rPr>
          <w:t>utp</w:t>
        </w:r>
        <w:r>
          <w:rPr>
            <w:rStyle w:val="Style14"/>
            <w:color w:val="000000"/>
            <w:sz w:val="28"/>
            <w:szCs w:val="28"/>
            <w:u w:val="none"/>
          </w:rPr>
          <w:t>.sberbank-ast.ru</w:t>
        </w:r>
      </w:hyperlink>
      <w:r>
        <w:rPr>
          <w:color w:val="000000"/>
          <w:sz w:val="28"/>
          <w:szCs w:val="28"/>
        </w:rPr>
        <w:t xml:space="preserve"> в сети «Интернет». </w:t>
      </w:r>
    </w:p>
    <w:p>
      <w:pPr>
        <w:pStyle w:val="Normal"/>
        <w:ind w:firstLine="709"/>
        <w:jc w:val="both"/>
        <w:rPr/>
      </w:pPr>
      <w:r>
        <w:rPr>
          <w:color w:val="000000"/>
          <w:sz w:val="28"/>
          <w:szCs w:val="28"/>
        </w:rPr>
        <w:t>Участники продажи муниципального имущества на аукционе в электронной форме, которые сделали предложения о цене:</w:t>
      </w:r>
    </w:p>
    <w:tbl>
      <w:tblPr>
        <w:tblW w:w="9476" w:type="dxa"/>
        <w:jc w:val="left"/>
        <w:tblInd w:w="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Pr>
      <w:tblGrid>
        <w:gridCol w:w="1440"/>
        <w:gridCol w:w="4320"/>
        <w:gridCol w:w="3716"/>
      </w:tblGrid>
      <w:tr>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ind w:left="0" w:right="0" w:hanging="0"/>
              <w:jc w:val="center"/>
              <w:rPr>
                <w:b/>
                <w:b/>
                <w:i/>
                <w:i/>
                <w:color w:val="000000"/>
                <w:sz w:val="24"/>
                <w:szCs w:val="24"/>
              </w:rPr>
            </w:pPr>
            <w:r>
              <w:rPr>
                <w:b/>
                <w:i/>
                <w:color w:val="000000"/>
                <w:sz w:val="28"/>
                <w:szCs w:val="28"/>
              </w:rPr>
              <w:t>Номер заявки</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ind w:left="0" w:right="0" w:hanging="0"/>
              <w:jc w:val="center"/>
              <w:rPr>
                <w:b/>
                <w:b/>
                <w:i/>
                <w:i/>
                <w:color w:val="000000"/>
                <w:sz w:val="24"/>
                <w:szCs w:val="24"/>
              </w:rPr>
            </w:pPr>
            <w:r>
              <w:rPr>
                <w:b/>
                <w:i/>
                <w:color w:val="000000"/>
                <w:sz w:val="28"/>
                <w:szCs w:val="28"/>
              </w:rPr>
              <w:t>Наименование участника (юридического лица/ Ф.И.О. физического лица)</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ind w:left="0" w:right="0" w:hanging="0"/>
              <w:jc w:val="center"/>
              <w:rPr>
                <w:b/>
                <w:b/>
                <w:i/>
                <w:i/>
                <w:color w:val="000000"/>
                <w:sz w:val="24"/>
                <w:szCs w:val="24"/>
              </w:rPr>
            </w:pPr>
            <w:r>
              <w:rPr>
                <w:b/>
                <w:i/>
                <w:color w:val="000000"/>
                <w:sz w:val="28"/>
                <w:szCs w:val="28"/>
              </w:rPr>
              <w:t>Цена  предложения продажи</w:t>
            </w:r>
          </w:p>
          <w:p>
            <w:pPr>
              <w:pStyle w:val="Normal"/>
              <w:ind w:left="0" w:right="0" w:hanging="0"/>
              <w:jc w:val="center"/>
              <w:rPr>
                <w:b/>
                <w:b/>
                <w:i/>
                <w:i/>
                <w:color w:val="000000"/>
                <w:sz w:val="24"/>
                <w:szCs w:val="24"/>
              </w:rPr>
            </w:pPr>
            <w:r>
              <w:rPr>
                <w:b/>
                <w:i/>
                <w:color w:val="000000"/>
                <w:sz w:val="28"/>
                <w:szCs w:val="28"/>
              </w:rPr>
              <w:t>руб.</w:t>
            </w:r>
          </w:p>
        </w:tc>
      </w:tr>
      <w:tr>
        <w:trPr>
          <w:trHeight w:val="674" w:hRule="atLeast"/>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6625</w:t>
            </w:r>
            <w:r>
              <w:rPr>
                <w:rFonts w:eastAsia="Times New Roman"/>
                <w:b w:val="false"/>
                <w:bCs w:val="false"/>
                <w:i w:val="false"/>
                <w:iCs w:val="false"/>
                <w:caps w:val="false"/>
                <w:smallCaps w:val="false"/>
                <w:color w:val="000000"/>
                <w:sz w:val="28"/>
                <w:szCs w:val="28"/>
              </w:rPr>
              <w:t xml:space="preserve"> </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0"/>
              <w:jc w:val="left"/>
              <w:rPr/>
            </w:pPr>
            <w:r>
              <w:rPr>
                <w:rFonts w:eastAsia="Times New Roman"/>
                <w:b w:val="false"/>
                <w:bCs w:val="false"/>
                <w:i w:val="false"/>
                <w:iCs w:val="false"/>
                <w:caps w:val="false"/>
                <w:smallCaps w:val="false"/>
                <w:color w:val="000000"/>
                <w:spacing w:val="0"/>
                <w:sz w:val="28"/>
                <w:szCs w:val="28"/>
              </w:rPr>
              <w:t>Шериев Залим-Бек Станиславович</w:t>
            </w:r>
            <w:r>
              <w:rPr>
                <w:rFonts w:eastAsia="Times New Roman"/>
                <w:b w:val="false"/>
                <w:bCs w:val="false"/>
                <w:i w:val="false"/>
                <w:iCs w:val="false"/>
                <w:caps w:val="false"/>
                <w:smallCaps w:val="false"/>
                <w:color w:val="000000"/>
                <w:sz w:val="28"/>
                <w:szCs w:val="28"/>
              </w:rPr>
              <w:t xml:space="preserve"> </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snapToGrid w:val="false"/>
              <w:ind w:left="0" w:right="0" w:hanging="0"/>
              <w:jc w:val="center"/>
              <w:rPr>
                <w:color w:val="000000"/>
                <w:sz w:val="28"/>
                <w:szCs w:val="28"/>
              </w:rPr>
            </w:pPr>
            <w:r>
              <w:rPr>
                <w:color w:val="000000"/>
                <w:sz w:val="28"/>
                <w:szCs w:val="28"/>
              </w:rPr>
              <w:t>26 000,00</w:t>
            </w:r>
          </w:p>
        </w:tc>
      </w:tr>
      <w:tr>
        <w:trPr>
          <w:trHeight w:val="520" w:hRule="atLeast"/>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7330</w:t>
            </w:r>
            <w:r>
              <w:rPr>
                <w:rFonts w:eastAsia="Times New Roman"/>
                <w:b w:val="false"/>
                <w:bCs w:val="false"/>
                <w:i w:val="false"/>
                <w:iCs w:val="false"/>
                <w:caps w:val="false"/>
                <w:smallCaps w:val="false"/>
                <w:color w:val="000000"/>
                <w:sz w:val="28"/>
                <w:szCs w:val="28"/>
              </w:rPr>
              <w:t xml:space="preserve"> </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Корсаков Кирилл Евгеньевич</w:t>
            </w:r>
            <w:r>
              <w:rPr>
                <w:rFonts w:eastAsia="Times New Roman"/>
                <w:b w:val="false"/>
                <w:bCs w:val="false"/>
                <w:i w:val="false"/>
                <w:iCs w:val="false"/>
                <w:caps w:val="false"/>
                <w:smallCaps w:val="false"/>
                <w:color w:val="000000"/>
                <w:sz w:val="28"/>
                <w:szCs w:val="28"/>
              </w:rPr>
              <w:t xml:space="preserve"> </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snapToGrid w:val="false"/>
              <w:ind w:left="0" w:right="0" w:hanging="0"/>
              <w:jc w:val="center"/>
              <w:rPr>
                <w:color w:val="000000"/>
                <w:sz w:val="28"/>
                <w:szCs w:val="28"/>
              </w:rPr>
            </w:pPr>
            <w:r>
              <w:rPr>
                <w:color w:val="000000"/>
                <w:sz w:val="28"/>
                <w:szCs w:val="28"/>
              </w:rPr>
              <w:t>25 000,00</w:t>
            </w:r>
          </w:p>
        </w:tc>
      </w:tr>
    </w:tbl>
    <w:p>
      <w:pPr>
        <w:pStyle w:val="Normal"/>
        <w:ind w:left="0" w:right="0" w:hanging="0"/>
        <w:jc w:val="both"/>
        <w:rPr/>
      </w:pPr>
      <w:r>
        <w:rPr>
          <w:rFonts w:cs="Times New Roman"/>
          <w:bCs/>
          <w:color w:val="000000"/>
          <w:sz w:val="28"/>
          <w:szCs w:val="28"/>
          <w:u w:val="none"/>
        </w:rPr>
        <w:tab/>
        <w:t xml:space="preserve">По итогам аукциона в электронной форме SBR012-2212190015.1 победителем признан </w:t>
      </w:r>
      <w:r>
        <w:rPr>
          <w:rFonts w:eastAsia="Times New Roman" w:cs="Times New Roman"/>
          <w:b w:val="false"/>
          <w:bCs w:val="false"/>
          <w:i w:val="false"/>
          <w:iCs w:val="false"/>
          <w:caps w:val="false"/>
          <w:smallCaps w:val="false"/>
          <w:color w:val="000000"/>
          <w:spacing w:val="0"/>
          <w:sz w:val="28"/>
          <w:szCs w:val="28"/>
          <w:u w:val="none"/>
        </w:rPr>
        <w:t>Шериев Залим-Бек Станиславович</w:t>
      </w:r>
      <w:r>
        <w:rPr>
          <w:rFonts w:cs="Times New Roman"/>
          <w:bCs/>
          <w:color w:val="000000"/>
          <w:sz w:val="28"/>
          <w:szCs w:val="28"/>
          <w:u w:val="none"/>
        </w:rPr>
        <w:t xml:space="preserve">, предложивший наибольшую цену по лоту №1 в размере 26 000 </w:t>
      </w:r>
      <w:r>
        <w:rPr>
          <w:rFonts w:cs="Times New Roman"/>
          <w:b w:val="false"/>
          <w:bCs w:val="false"/>
          <w:color w:val="000000"/>
          <w:spacing w:val="-2"/>
          <w:sz w:val="28"/>
          <w:szCs w:val="28"/>
          <w:u w:val="none"/>
          <w:lang w:val="ru-RU"/>
        </w:rPr>
        <w:t>(двадцать шесть тысяч) рублей 00 копеек</w:t>
      </w:r>
      <w:r>
        <w:rPr>
          <w:rFonts w:cs="Times New Roman"/>
          <w:bCs/>
          <w:color w:val="000000"/>
          <w:sz w:val="28"/>
          <w:szCs w:val="28"/>
          <w:u w:val="none"/>
        </w:rPr>
        <w:t>.</w:t>
      </w:r>
    </w:p>
    <w:p>
      <w:pPr>
        <w:pStyle w:val="Normal"/>
        <w:ind w:left="0" w:right="0" w:firstLine="680"/>
        <w:jc w:val="both"/>
        <w:rPr/>
      </w:pPr>
      <w:r>
        <w:rPr>
          <w:color w:val="000000"/>
          <w:sz w:val="28"/>
          <w:szCs w:val="28"/>
        </w:rPr>
        <w:t>26 января 2023 года  с победителем аукциона заключен договор купли-продажи муниципального имущества.</w:t>
      </w:r>
    </w:p>
    <w:sectPr>
      <w:type w:val="nextPage"/>
      <w:pgSz w:w="11906" w:h="16838"/>
      <w:pgMar w:left="1701" w:right="850" w:header="0" w:top="1134"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580d"/>
    <w:pPr>
      <w:widowControl/>
      <w:bidi w:val="0"/>
      <w:spacing w:lineRule="auto" w:line="240" w:before="0" w:after="0"/>
      <w:jc w:val="left"/>
    </w:pPr>
    <w:rPr>
      <w:rFonts w:ascii="Times New Roman" w:hAnsi="Times New Roman" w:eastAsia="Times New Roman" w:cs="Times New Roman"/>
      <w:color w:val="00000A"/>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rsid w:val="00600c15"/>
    <w:rPr>
      <w:color w:val="0000FF"/>
      <w:u w:val="single"/>
    </w:rPr>
  </w:style>
  <w:style w:type="character" w:styleId="ListLabel1">
    <w:name w:val="ListLabel 1"/>
    <w:qFormat/>
    <w:rPr>
      <w:sz w:val="28"/>
      <w:szCs w:val="28"/>
    </w:rPr>
  </w:style>
  <w:style w:type="character" w:styleId="ListLabel2">
    <w:name w:val="ListLabel 2"/>
    <w:qFormat/>
    <w:rPr>
      <w:sz w:val="28"/>
      <w:szCs w:val="28"/>
      <w:lang w:val="en-US"/>
    </w:rPr>
  </w:style>
  <w:style w:type="character" w:styleId="ListLabel69">
    <w:name w:val="ListLabel 69"/>
    <w:qFormat/>
    <w:rPr/>
  </w:style>
  <w:style w:type="character" w:styleId="ListLabel70">
    <w:name w:val="ListLabel 70"/>
    <w:qFormat/>
    <w:rPr>
      <w:sz w:val="28"/>
      <w:szCs w:val="28"/>
    </w:rPr>
  </w:style>
  <w:style w:type="character" w:styleId="ListLabel71">
    <w:name w:val="ListLabel 71"/>
    <w:qFormat/>
    <w:rPr>
      <w:sz w:val="28"/>
      <w:szCs w:val="28"/>
      <w:lang w:val="en-US"/>
    </w:rPr>
  </w:style>
  <w:style w:type="character" w:styleId="ListLabel72">
    <w:name w:val="ListLabel 72"/>
    <w:qFormat/>
    <w:rPr>
      <w:sz w:val="28"/>
      <w:szCs w:val="28"/>
    </w:rPr>
  </w:style>
  <w:style w:type="character" w:styleId="ListLabel73">
    <w:name w:val="ListLabel 73"/>
    <w:qFormat/>
    <w:rPr>
      <w:sz w:val="28"/>
      <w:szCs w:val="28"/>
      <w:lang w:val="en-US"/>
    </w:rPr>
  </w:style>
  <w:style w:type="character" w:styleId="ListLabel74">
    <w:name w:val="ListLabel 74"/>
    <w:qFormat/>
    <w:rPr>
      <w:sz w:val="28"/>
      <w:szCs w:val="28"/>
    </w:rPr>
  </w:style>
  <w:style w:type="character" w:styleId="ListLabel75">
    <w:name w:val="ListLabel 75"/>
    <w:qFormat/>
    <w:rPr>
      <w:sz w:val="28"/>
      <w:szCs w:val="28"/>
      <w:lang w:val="en-US"/>
    </w:rPr>
  </w:style>
  <w:style w:type="character" w:styleId="ListLabel76">
    <w:name w:val="ListLabel 76"/>
    <w:qFormat/>
    <w:rPr>
      <w:sz w:val="28"/>
      <w:szCs w:val="28"/>
    </w:rPr>
  </w:style>
  <w:style w:type="character" w:styleId="ListLabel77">
    <w:name w:val="ListLabel 77"/>
    <w:qFormat/>
    <w:rPr>
      <w:sz w:val="28"/>
      <w:szCs w:val="28"/>
      <w:lang w:val="en-US"/>
    </w:rPr>
  </w:style>
  <w:style w:type="character" w:styleId="ListLabel78">
    <w:name w:val="ListLabel 78"/>
    <w:qFormat/>
    <w:rPr>
      <w:color w:val="000000"/>
      <w:sz w:val="28"/>
      <w:szCs w:val="28"/>
    </w:rPr>
  </w:style>
  <w:style w:type="character" w:styleId="ListLabel79">
    <w:name w:val="ListLabel 79"/>
    <w:qFormat/>
    <w:rPr>
      <w:color w:val="000000"/>
      <w:sz w:val="28"/>
      <w:szCs w:val="28"/>
      <w:lang w:val="en-US"/>
    </w:rPr>
  </w:style>
  <w:style w:type="character" w:styleId="ListLabel80">
    <w:name w:val="ListLabel 80"/>
    <w:qFormat/>
    <w:rPr>
      <w:sz w:val="28"/>
      <w:szCs w:val="28"/>
    </w:rPr>
  </w:style>
  <w:style w:type="character" w:styleId="ListLabel81">
    <w:name w:val="ListLabel 81"/>
    <w:qFormat/>
    <w:rPr>
      <w:sz w:val="28"/>
      <w:szCs w:val="28"/>
      <w:lang w:val="en-US"/>
    </w:rPr>
  </w:style>
  <w:style w:type="character" w:styleId="ListLabel82">
    <w:name w:val="ListLabel 82"/>
    <w:qFormat/>
    <w:rPr>
      <w:color w:val="000000"/>
      <w:sz w:val="28"/>
      <w:szCs w:val="28"/>
    </w:rPr>
  </w:style>
  <w:style w:type="character" w:styleId="ListLabel83">
    <w:name w:val="ListLabel 83"/>
    <w:qFormat/>
    <w:rPr>
      <w:color w:val="000000"/>
      <w:sz w:val="28"/>
      <w:szCs w:val="28"/>
      <w:lang w:val="en-US"/>
    </w:rPr>
  </w:style>
  <w:style w:type="character" w:styleId="ListLabel84">
    <w:name w:val="ListLabel 84"/>
    <w:qFormat/>
    <w:rPr>
      <w:sz w:val="28"/>
      <w:szCs w:val="28"/>
    </w:rPr>
  </w:style>
  <w:style w:type="character" w:styleId="ListLabel85">
    <w:name w:val="ListLabel 85"/>
    <w:qFormat/>
    <w:rPr>
      <w:sz w:val="28"/>
      <w:szCs w:val="28"/>
      <w:lang w:val="en-US"/>
    </w:rPr>
  </w:style>
  <w:style w:type="character" w:styleId="ListLabel86">
    <w:name w:val="ListLabel 86"/>
    <w:qFormat/>
    <w:rPr>
      <w:color w:val="000000"/>
      <w:sz w:val="28"/>
      <w:szCs w:val="28"/>
    </w:rPr>
  </w:style>
  <w:style w:type="character" w:styleId="ListLabel87">
    <w:name w:val="ListLabel 87"/>
    <w:qFormat/>
    <w:rPr>
      <w:color w:val="000000"/>
      <w:sz w:val="28"/>
      <w:szCs w:val="28"/>
      <w:lang w:val="en-US"/>
    </w:rPr>
  </w:style>
  <w:style w:type="character" w:styleId="ListLabel88">
    <w:name w:val="ListLabel 88"/>
    <w:qFormat/>
    <w:rPr>
      <w:sz w:val="28"/>
      <w:szCs w:val="28"/>
    </w:rPr>
  </w:style>
  <w:style w:type="character" w:styleId="ListLabel89">
    <w:name w:val="ListLabel 89"/>
    <w:qFormat/>
    <w:rPr>
      <w:sz w:val="28"/>
      <w:szCs w:val="28"/>
      <w:lang w:val="en-US"/>
    </w:rPr>
  </w:style>
  <w:style w:type="character" w:styleId="ListLabel90">
    <w:name w:val="ListLabel 90"/>
    <w:qFormat/>
    <w:rPr>
      <w:color w:val="000000"/>
      <w:sz w:val="28"/>
      <w:szCs w:val="28"/>
    </w:rPr>
  </w:style>
  <w:style w:type="character" w:styleId="ListLabel91">
    <w:name w:val="ListLabel 91"/>
    <w:qFormat/>
    <w:rPr>
      <w:color w:val="000000"/>
      <w:sz w:val="28"/>
      <w:szCs w:val="28"/>
      <w:lang w:val="en-US"/>
    </w:rPr>
  </w:style>
  <w:style w:type="character" w:styleId="ListLabel92">
    <w:name w:val="ListLabel 92"/>
    <w:qFormat/>
    <w:rPr>
      <w:sz w:val="28"/>
      <w:szCs w:val="28"/>
    </w:rPr>
  </w:style>
  <w:style w:type="character" w:styleId="ListLabel93">
    <w:name w:val="ListLabel 93"/>
    <w:qFormat/>
    <w:rPr>
      <w:sz w:val="28"/>
      <w:szCs w:val="28"/>
      <w:lang w:val="en-US"/>
    </w:rPr>
  </w:style>
  <w:style w:type="character" w:styleId="ListLabel94">
    <w:name w:val="ListLabel 94"/>
    <w:qFormat/>
    <w:rPr>
      <w:color w:val="000000"/>
      <w:sz w:val="28"/>
      <w:szCs w:val="28"/>
    </w:rPr>
  </w:style>
  <w:style w:type="character" w:styleId="ListLabel95">
    <w:name w:val="ListLabel 95"/>
    <w:qFormat/>
    <w:rPr>
      <w:color w:val="000000"/>
      <w:sz w:val="28"/>
      <w:szCs w:val="28"/>
      <w:lang w:val="en-US"/>
    </w:rPr>
  </w:style>
  <w:style w:type="character" w:styleId="ListLabel96">
    <w:name w:val="ListLabel 96"/>
    <w:qFormat/>
    <w:rPr>
      <w:sz w:val="28"/>
      <w:szCs w:val="28"/>
    </w:rPr>
  </w:style>
  <w:style w:type="character" w:styleId="ListLabel97">
    <w:name w:val="ListLabel 97"/>
    <w:qFormat/>
    <w:rPr>
      <w:sz w:val="28"/>
      <w:szCs w:val="28"/>
      <w:lang w:val="en-US"/>
    </w:rPr>
  </w:style>
  <w:style w:type="character" w:styleId="ListLabel98">
    <w:name w:val="ListLabel 98"/>
    <w:qFormat/>
    <w:rPr>
      <w:color w:val="000000"/>
      <w:sz w:val="28"/>
      <w:szCs w:val="28"/>
    </w:rPr>
  </w:style>
  <w:style w:type="character" w:styleId="ListLabel99">
    <w:name w:val="ListLabel 99"/>
    <w:qFormat/>
    <w:rPr>
      <w:color w:val="000000"/>
      <w:sz w:val="28"/>
      <w:szCs w:val="28"/>
      <w:lang w:val="en-US"/>
    </w:rPr>
  </w:style>
  <w:style w:type="character" w:styleId="ListLabel100">
    <w:name w:val="ListLabel 100"/>
    <w:qFormat/>
    <w:rPr>
      <w:sz w:val="28"/>
      <w:szCs w:val="28"/>
    </w:rPr>
  </w:style>
  <w:style w:type="character" w:styleId="ListLabel101">
    <w:name w:val="ListLabel 101"/>
    <w:qFormat/>
    <w:rPr>
      <w:sz w:val="28"/>
      <w:szCs w:val="28"/>
      <w:lang w:val="en-US"/>
    </w:rPr>
  </w:style>
  <w:style w:type="character" w:styleId="ListLabel102">
    <w:name w:val="ListLabel 102"/>
    <w:qFormat/>
    <w:rPr>
      <w:color w:val="000000"/>
      <w:sz w:val="28"/>
      <w:szCs w:val="28"/>
    </w:rPr>
  </w:style>
  <w:style w:type="character" w:styleId="ListLabel103">
    <w:name w:val="ListLabel 103"/>
    <w:qFormat/>
    <w:rPr>
      <w:color w:val="000000"/>
      <w:sz w:val="28"/>
      <w:szCs w:val="28"/>
      <w:lang w:val="en-US"/>
    </w:rPr>
  </w:style>
  <w:style w:type="character" w:styleId="ListLabel104">
    <w:name w:val="ListLabel 104"/>
    <w:qFormat/>
    <w:rPr>
      <w:sz w:val="28"/>
      <w:szCs w:val="28"/>
    </w:rPr>
  </w:style>
  <w:style w:type="character" w:styleId="ListLabel105">
    <w:name w:val="ListLabel 105"/>
    <w:qFormat/>
    <w:rPr>
      <w:sz w:val="28"/>
      <w:szCs w:val="28"/>
      <w:lang w:val="en-US"/>
    </w:rPr>
  </w:style>
  <w:style w:type="character" w:styleId="ListLabel106">
    <w:name w:val="ListLabel 106"/>
    <w:qFormat/>
    <w:rPr>
      <w:color w:val="000000"/>
      <w:sz w:val="28"/>
      <w:szCs w:val="28"/>
    </w:rPr>
  </w:style>
  <w:style w:type="character" w:styleId="ListLabel107">
    <w:name w:val="ListLabel 107"/>
    <w:qFormat/>
    <w:rPr>
      <w:color w:val="000000"/>
      <w:sz w:val="28"/>
      <w:szCs w:val="28"/>
      <w:lang w:val="en-US"/>
    </w:rPr>
  </w:style>
  <w:style w:type="character" w:styleId="ListLabel14">
    <w:name w:val="ListLabel 14"/>
    <w:qFormat/>
    <w:rPr>
      <w:b w:val="false"/>
      <w:bCs w:val="false"/>
      <w:color w:val="000000"/>
      <w:sz w:val="28"/>
      <w:szCs w:val="28"/>
      <w:u w:val="none"/>
    </w:rPr>
  </w:style>
  <w:style w:type="character" w:styleId="ListLabel108">
    <w:name w:val="ListLabel 108"/>
    <w:qFormat/>
    <w:rPr>
      <w:color w:val="000000"/>
      <w:sz w:val="28"/>
      <w:szCs w:val="28"/>
      <w:u w:val="none"/>
    </w:rPr>
  </w:style>
  <w:style w:type="character" w:styleId="ListLabel109">
    <w:name w:val="ListLabel 109"/>
    <w:qFormat/>
    <w:rPr>
      <w:color w:val="000000"/>
      <w:sz w:val="28"/>
      <w:szCs w:val="28"/>
      <w:u w:val="none"/>
      <w:lang w:val="en-US"/>
    </w:rPr>
  </w:style>
  <w:style w:type="character" w:styleId="ListLabel110">
    <w:name w:val="ListLabel 110"/>
    <w:qFormat/>
    <w:rPr>
      <w:b w:val="false"/>
      <w:bCs w:val="false"/>
      <w:color w:val="000000"/>
      <w:sz w:val="28"/>
      <w:szCs w:val="28"/>
      <w:u w:val="none"/>
    </w:rPr>
  </w:style>
  <w:style w:type="character" w:styleId="ListLabel111">
    <w:name w:val="ListLabel 111"/>
    <w:qFormat/>
    <w:rPr>
      <w:b w:val="false"/>
      <w:bCs w:val="false"/>
      <w:color w:val="000000"/>
      <w:sz w:val="28"/>
      <w:szCs w:val="28"/>
      <w:u w:val="none"/>
      <w:lang w:val="en-US"/>
    </w:rPr>
  </w:style>
  <w:style w:type="character" w:styleId="ListLabel112">
    <w:name w:val="ListLabel 112"/>
    <w:qFormat/>
    <w:rPr>
      <w:color w:val="000000"/>
      <w:sz w:val="28"/>
      <w:szCs w:val="28"/>
      <w:u w:val="none"/>
    </w:rPr>
  </w:style>
  <w:style w:type="character" w:styleId="ListLabel113">
    <w:name w:val="ListLabel 113"/>
    <w:qFormat/>
    <w:rPr>
      <w:color w:val="000000"/>
      <w:sz w:val="28"/>
      <w:szCs w:val="28"/>
      <w:u w:val="none"/>
      <w:lang w:val="en-US"/>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Style20" w:customStyle="1">
    <w:name w:val="Знак"/>
    <w:basedOn w:val="Normal"/>
    <w:qFormat/>
    <w:rsid w:val="0026580d"/>
    <w:pPr>
      <w:spacing w:lineRule="exact" w:line="240" w:before="0" w:after="160"/>
    </w:pPr>
    <w:rPr>
      <w:rFonts w:ascii="Verdana" w:hAnsi="Verdana"/>
      <w:lang w:val="en-US" w:eastAsia="en-US"/>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http://utp.sberbank-ast.ru/"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Application>LibreOffice/6.0.3.2$Windows_x86 LibreOffice_project/8f48d515416608e3a835360314dac7e47fd0b821</Application>
  <Pages>2</Pages>
  <Words>316</Words>
  <Characters>2158</Characters>
  <CharactersWithSpaces>2467</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2016-09-12T06:57:00Z</dcterms:created>
  <dc:creator>ЖубатоваМ</dc:creator>
  <dc:description/>
  <dc:language>ru-RU</dc:language>
  <cp:lastModifiedBy/>
  <cp:lastPrinted>2020-12-26T11:42:31Z</cp:lastPrinted>
  <dcterms:modified xsi:type="dcterms:W3CDTF">2023-01-26T14:16:16Z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