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>Приложение №2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о проведении продажи </w:t>
      </w:r>
      <w:r>
        <w:rPr>
          <w:sz w:val="24"/>
          <w:szCs w:val="24"/>
        </w:rPr>
        <w:t>посредством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>публичного предложения</w:t>
      </w:r>
      <w:r>
        <w:rPr>
          <w:sz w:val="24"/>
          <w:szCs w:val="24"/>
        </w:rPr>
        <w:t xml:space="preserve"> в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>электронной форме в порядке приватизации</w:t>
      </w:r>
    </w:p>
    <w:p>
      <w:pPr>
        <w:pStyle w:val="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</w:t>
      </w:r>
      <w:r>
        <w:rPr>
          <w:sz w:val="24"/>
          <w:szCs w:val="24"/>
        </w:rPr>
        <w:t>23</w:t>
      </w:r>
      <w:r>
        <w:rPr>
          <w:sz w:val="24"/>
          <w:szCs w:val="24"/>
        </w:rPr>
        <w:t xml:space="preserve">г. (дата проведения продажи), лот </w:t>
      </w:r>
      <w:r>
        <w:rPr>
          <w:sz w:val="24"/>
          <w:szCs w:val="24"/>
        </w:rPr>
        <w:t>№1</w:t>
      </w:r>
      <w:r>
        <w:rPr>
          <w:sz w:val="24"/>
          <w:szCs w:val="24"/>
        </w:rPr>
        <w:t>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LibreOffice/6.0.3.2$Windows_x86 LibreOffice_project/8f48d515416608e3a835360314dac7e47fd0b821</Application>
  <Pages>1</Pages>
  <Words>88</Words>
  <Characters>782</Characters>
  <CharactersWithSpaces>1601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2023-07-17T09:56:59Z</dcterms:modified>
  <cp:revision>12</cp:revision>
  <dc:subject/>
  <dc:title/>
</cp:coreProperties>
</file>