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center" w:pos="4818" w:leader="none"/>
          <w:tab w:val="left" w:pos="791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8"/>
        <w:ind w:firstLine="705"/>
        <w:jc w:val="center"/>
        <w:tabs>
          <w:tab w:val="left" w:pos="3722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ПРОТОКОЛ №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/>
    </w:p>
    <w:p>
      <w:pPr>
        <w:pStyle w:val="638"/>
        <w:ind w:firstLine="705"/>
        <w:jc w:val="center"/>
        <w:tabs>
          <w:tab w:val="left" w:pos="37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рассмотрения заявок на участие в аукционе</w:t>
      </w:r>
      <w:r/>
    </w:p>
    <w:p>
      <w:pPr>
        <w:pStyle w:val="638"/>
        <w:ind w:firstLine="0"/>
        <w:tabs>
          <w:tab w:val="left" w:pos="37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38"/>
        <w:ind w:firstLine="0"/>
        <w:jc w:val="center"/>
        <w:tabs>
          <w:tab w:val="left" w:pos="372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.Р</w:t>
      </w:r>
      <w:r>
        <w:rPr>
          <w:rFonts w:ascii="Times New Roman" w:hAnsi="Times New Roman"/>
          <w:sz w:val="28"/>
          <w:szCs w:val="28"/>
        </w:rPr>
        <w:t xml:space="preserve">овеньки                                                                              21</w:t>
      </w:r>
      <w:r>
        <w:rPr>
          <w:rFonts w:ascii="Times New Roman" w:hAnsi="Times New Roman"/>
          <w:sz w:val="28"/>
          <w:szCs w:val="28"/>
        </w:rPr>
        <w:t xml:space="preserve">.09</w:t>
      </w:r>
      <w:r>
        <w:rPr>
          <w:rFonts w:ascii="Times New Roman" w:hAnsi="Times New Roman"/>
          <w:sz w:val="28"/>
          <w:szCs w:val="28"/>
        </w:rPr>
        <w:t xml:space="preserve">.202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г., </w:t>
      </w:r>
      <w:r>
        <w:rPr>
          <w:rFonts w:ascii="Times New Roman" w:hAnsi="Times New Roman"/>
          <w:sz w:val="28"/>
          <w:szCs w:val="28"/>
        </w:rPr>
        <w:t xml:space="preserve">08</w:t>
      </w:r>
      <w:r>
        <w:rPr>
          <w:rFonts w:ascii="Times New Roman" w:hAnsi="Times New Roman"/>
          <w:sz w:val="28"/>
          <w:szCs w:val="28"/>
        </w:rPr>
        <w:t xml:space="preserve"> час. 30 мин.</w:t>
      </w:r>
      <w:r/>
    </w:p>
    <w:p>
      <w:pPr>
        <w:pStyle w:val="637"/>
        <w:ind w:right="4534"/>
        <w:jc w:val="both"/>
        <w:tabs>
          <w:tab w:val="left" w:pos="439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Аукционная комиссия в составе: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lineRule="atLeast" w:line="65"/>
        <w:rPr>
          <w:color w:val="000000"/>
          <w:sz w:val="28"/>
        </w:rPr>
      </w:pPr>
      <w:r>
        <w:rPr>
          <w:color w:val="000000"/>
          <w:sz w:val="28"/>
          <w:highlight w:val="white"/>
        </w:rPr>
        <w:t xml:space="preserve">Гришко</w:t>
      </w:r>
      <w:r>
        <w:rPr>
          <w:color w:val="000000"/>
          <w:sz w:val="28"/>
          <w:highlight w:val="white"/>
        </w:rPr>
        <w:t xml:space="preserve"> Тамара Михайловна – заместитель председателя комиссии</w:t>
      </w:r>
      <w:r>
        <w:rPr>
          <w:highlight w:val="white"/>
        </w:rPr>
      </w:r>
      <w:r/>
    </w:p>
    <w:p>
      <w:pPr>
        <w:jc w:val="both"/>
        <w:spacing w:lineRule="atLeast" w:line="65"/>
        <w:rPr>
          <w:highlight w:val="white"/>
        </w:rPr>
      </w:pPr>
      <w:r>
        <w:rPr>
          <w:color w:val="000000"/>
          <w:sz w:val="28"/>
        </w:rPr>
        <w:t xml:space="preserve">Бондарь Ольга Валерьевна</w:t>
      </w:r>
      <w:r>
        <w:rPr>
          <w:color w:val="000000"/>
          <w:sz w:val="28"/>
          <w:highlight w:val="white"/>
        </w:rPr>
        <w:t xml:space="preserve"> - секретарь комиссии</w:t>
      </w:r>
      <w:r>
        <w:rPr>
          <w:color w:val="000000"/>
          <w:sz w:val="28"/>
        </w:rPr>
      </w:r>
      <w:r/>
    </w:p>
    <w:p>
      <w:pPr>
        <w:jc w:val="both"/>
        <w:spacing w:lineRule="atLeast" w:line="65"/>
        <w:rPr>
          <w:highlight w:val="white"/>
        </w:rPr>
      </w:pPr>
      <w:r>
        <w:rPr>
          <w:color w:val="000000"/>
          <w:sz w:val="28"/>
          <w:highlight w:val="white"/>
        </w:rPr>
        <w:t xml:space="preserve">Удовидченко</w:t>
      </w:r>
      <w:r>
        <w:rPr>
          <w:color w:val="000000"/>
          <w:sz w:val="28"/>
          <w:highlight w:val="white"/>
        </w:rPr>
        <w:t xml:space="preserve"> Александр Иванович - член комиссии</w:t>
      </w:r>
      <w:r>
        <w:rPr>
          <w:highlight w:val="white"/>
        </w:rPr>
      </w:r>
      <w:r/>
    </w:p>
    <w:p>
      <w:pPr>
        <w:jc w:val="both"/>
        <w:spacing w:lineRule="atLeast" w:line="65"/>
        <w:rPr>
          <w:highlight w:val="white"/>
        </w:rPr>
      </w:pPr>
      <w:r>
        <w:rPr>
          <w:color w:val="000000"/>
          <w:sz w:val="28"/>
        </w:rPr>
        <w:t xml:space="preserve">Ряднова</w:t>
      </w:r>
      <w:r>
        <w:rPr>
          <w:color w:val="000000"/>
          <w:sz w:val="28"/>
          <w:highlight w:val="white"/>
        </w:rPr>
      </w:r>
      <w:r>
        <w:rPr>
          <w:color w:val="000000"/>
          <w:sz w:val="28"/>
          <w:highlight w:val="white"/>
        </w:rPr>
        <w:t xml:space="preserve"> Алла Николаевна – член комиссии</w:t>
      </w:r>
      <w:r>
        <w:rPr>
          <w:highlight w:val="white"/>
        </w:rPr>
      </w:r>
      <w:r/>
    </w:p>
    <w:p>
      <w:pPr>
        <w:jc w:val="both"/>
        <w:spacing w:lineRule="auto" w:line="276"/>
      </w:pPr>
      <w:r/>
      <w:r/>
    </w:p>
    <w:p>
      <w:pPr>
        <w:jc w:val="both"/>
        <w:spacing w:lineRule="auto" w:line="276"/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дня:</w:t>
      </w:r>
      <w:r/>
    </w:p>
    <w:p>
      <w:pPr>
        <w:jc w:val="both"/>
        <w:rPr>
          <w:sz w:val="28"/>
          <w:szCs w:val="28"/>
        </w:rPr>
      </w:pPr>
      <w:r>
        <w:rPr>
          <w:b/>
          <w:sz w:val="27"/>
          <w:szCs w:val="27"/>
        </w:rPr>
        <w:tab/>
      </w:r>
      <w:r>
        <w:rPr>
          <w:sz w:val="28"/>
          <w:szCs w:val="28"/>
        </w:rPr>
        <w:t xml:space="preserve">1.Рассмотрение заявок, поступивших для участия в аукционе  на право заключения договоров аренды земельных участков:</w:t>
      </w:r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Лот №1</w:t>
      </w:r>
      <w:r>
        <w:rPr>
          <w:sz w:val="28"/>
          <w:szCs w:val="28"/>
          <w:highlight w:val="white"/>
        </w:rPr>
        <w:t xml:space="preserve"> - </w:t>
      </w:r>
      <w:r>
        <w:rPr>
          <w:sz w:val="28"/>
          <w:szCs w:val="28"/>
          <w:highlight w:val="white"/>
        </w:rPr>
      </w:r>
      <w:r>
        <w:rPr>
          <w:sz w:val="28"/>
          <w:szCs w:val="28"/>
        </w:rPr>
        <w:t xml:space="preserve">земельный участок площадью 2900 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, кадастровый номер 31:24:0706008:164, вид разрешенного использования –     для ведения личного подсобного хозяйства,  категория земель – земли   населенных пунктов,  рас</w:t>
      </w:r>
      <w:r>
        <w:rPr>
          <w:sz w:val="28"/>
          <w:szCs w:val="28"/>
        </w:rPr>
        <w:t xml:space="preserve">положенный по адресу: Белгородская область, Ровеньский район,  с.Нагорье, ул.Лесная</w:t>
      </w:r>
      <w:r>
        <w:rPr>
          <w:sz w:val="28"/>
          <w:szCs w:val="28"/>
        </w:rPr>
        <w:t xml:space="preserve">,  срок аренды – 20 лет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объявленный в соответствии с извещениями, размещенными на официальном сайте Российской Федерации для размещения  информации о проведении торгов: </w:t>
      </w:r>
      <w:r>
        <w:rPr>
          <w:sz w:val="28"/>
          <w:szCs w:val="28"/>
          <w:highlight w:val="white"/>
          <w:lang w:val="en-US"/>
        </w:rPr>
        <w:t xml:space="preserve">torgi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  <w:lang w:val="en-US"/>
        </w:rPr>
        <w:t xml:space="preserve">gov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  <w:lang w:val="en-US"/>
        </w:rPr>
        <w:t xml:space="preserve">ru</w:t>
      </w:r>
      <w:r>
        <w:rPr>
          <w:sz w:val="28"/>
          <w:szCs w:val="28"/>
          <w:highlight w:val="white"/>
        </w:rPr>
        <w:t xml:space="preserve"> (извещение от 19</w:t>
      </w:r>
      <w:r>
        <w:rPr>
          <w:sz w:val="28"/>
          <w:szCs w:val="28"/>
          <w:highlight w:val="white"/>
        </w:rPr>
        <w:t xml:space="preserve">.08</w:t>
      </w:r>
      <w:r>
        <w:rPr>
          <w:sz w:val="28"/>
          <w:szCs w:val="28"/>
          <w:highlight w:val="white"/>
        </w:rPr>
        <w:t xml:space="preserve">.202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г. №</w:t>
      </w:r>
      <w:r>
        <w:rPr>
          <w:sz w:val="28"/>
          <w:szCs w:val="28"/>
          <w:highlight w:val="white"/>
        </w:rPr>
        <w:t xml:space="preserve">190822</w:t>
      </w:r>
      <w:r>
        <w:rPr>
          <w:sz w:val="28"/>
          <w:szCs w:val="28"/>
          <w:highlight w:val="white"/>
        </w:rPr>
        <w:t xml:space="preserve">/0151858/0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), на официальном </w:t>
      </w:r>
      <w:r>
        <w:rPr>
          <w:sz w:val="28"/>
          <w:szCs w:val="28"/>
          <w:highlight w:val="white"/>
          <w:lang w:val="en-US"/>
        </w:rPr>
        <w:t xml:space="preserve">web</w:t>
      </w:r>
      <w:r>
        <w:rPr>
          <w:sz w:val="28"/>
          <w:szCs w:val="28"/>
          <w:highlight w:val="white"/>
        </w:rPr>
        <w:t xml:space="preserve">- сайте  муниципального района «Ровеньский район» Белгородской области: </w:t>
      </w:r>
      <w:hyperlink r:id="rId9" w:tooltip="http://www.rovenkiadm.ru" w:history="1"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http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://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www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.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rovenkiadm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.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ru</w:t>
        </w:r>
      </w:hyperlink>
      <w:r>
        <w:rPr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jc w:val="both"/>
        <w:tabs>
          <w:tab w:val="left" w:pos="18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highlight w:val="white"/>
        </w:rPr>
        <w:t xml:space="preserve">Лот №</w:t>
      </w:r>
      <w:r>
        <w:rPr>
          <w:b/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 - </w:t>
      </w:r>
      <w:r>
        <w:rPr>
          <w:sz w:val="28"/>
          <w:szCs w:val="28"/>
        </w:rPr>
        <w:t xml:space="preserve">земельный участок площадью 224243 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, кадастровый номер 31:24:0000000:1713, вид разрешенного использования –     скотоводство,  категория земель – земли   населенных пунктов,  рас</w:t>
      </w:r>
      <w:r>
        <w:rPr>
          <w:sz w:val="28"/>
          <w:szCs w:val="28"/>
        </w:rPr>
        <w:t xml:space="preserve">положенный по адресу: Белгородская область, Ровеньский район, с.п. Новоалександровское,  с.Калиниченково</w:t>
      </w:r>
      <w:r>
        <w:rPr>
          <w:sz w:val="28"/>
          <w:szCs w:val="28"/>
        </w:rPr>
        <w:t xml:space="preserve">,  срок аренды – 10 лет</w:t>
      </w:r>
      <w:r/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объявленный в соответствии с извещениями, размещенными на официальном сайте Российской Федерации для размещения  информации о проведении торгов: </w:t>
      </w:r>
      <w:r>
        <w:rPr>
          <w:sz w:val="28"/>
          <w:szCs w:val="28"/>
          <w:highlight w:val="white"/>
          <w:lang w:val="en-US"/>
        </w:rPr>
        <w:t xml:space="preserve">torgi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  <w:lang w:val="en-US"/>
        </w:rPr>
        <w:t xml:space="preserve">gov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  <w:lang w:val="en-US"/>
        </w:rPr>
        <w:t xml:space="preserve">ru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(извещение от 19</w:t>
      </w:r>
      <w:r>
        <w:rPr>
          <w:sz w:val="28"/>
          <w:szCs w:val="28"/>
          <w:highlight w:val="white"/>
        </w:rPr>
        <w:t xml:space="preserve">.08</w:t>
      </w:r>
      <w:r>
        <w:rPr>
          <w:sz w:val="28"/>
          <w:szCs w:val="28"/>
          <w:highlight w:val="white"/>
        </w:rPr>
        <w:t xml:space="preserve">.202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г. №</w:t>
      </w:r>
      <w:r>
        <w:rPr>
          <w:sz w:val="28"/>
          <w:szCs w:val="28"/>
          <w:highlight w:val="white"/>
        </w:rPr>
        <w:t xml:space="preserve">190822</w:t>
      </w:r>
      <w:r>
        <w:rPr>
          <w:sz w:val="28"/>
          <w:szCs w:val="28"/>
          <w:highlight w:val="white"/>
        </w:rPr>
        <w:t xml:space="preserve">/0151858/0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, на официальном </w:t>
      </w:r>
      <w:r>
        <w:rPr>
          <w:sz w:val="28"/>
          <w:szCs w:val="28"/>
          <w:highlight w:val="white"/>
          <w:lang w:val="en-US"/>
        </w:rPr>
        <w:t xml:space="preserve">web</w:t>
      </w:r>
      <w:r>
        <w:rPr>
          <w:sz w:val="28"/>
          <w:szCs w:val="28"/>
          <w:highlight w:val="white"/>
        </w:rPr>
        <w:t xml:space="preserve">- сайте  муниципального района «Ровеньский район» Белгородской области: </w:t>
      </w:r>
      <w:hyperlink r:id="rId10" w:tooltip="http://www.rovenkiadm.ru" w:history="1"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http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://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www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.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rovenkiadm</w:t>
        </w:r>
        <w:r>
          <w:rPr>
            <w:rStyle w:val="619"/>
            <w:color w:val="000000"/>
            <w:sz w:val="28"/>
            <w:szCs w:val="28"/>
            <w:highlight w:val="white"/>
          </w:rPr>
          <w:t xml:space="preserve">.</w:t>
        </w:r>
        <w:r>
          <w:rPr>
            <w:rStyle w:val="619"/>
            <w:color w:val="000000"/>
            <w:sz w:val="28"/>
            <w:szCs w:val="28"/>
            <w:highlight w:val="white"/>
            <w:lang w:val="en-US"/>
          </w:rPr>
          <w:t xml:space="preserve">ru</w:t>
        </w:r>
        <w:r>
          <w:rPr>
            <w:rStyle w:val="619"/>
            <w:color w:val="000000"/>
            <w:sz w:val="28"/>
            <w:szCs w:val="28"/>
            <w:lang w:val="ru-RU"/>
          </w:rPr>
          <w:t xml:space="preserve">.</w:t>
        </w:r>
        <w:r>
          <w:rPr>
            <w:rStyle w:val="619"/>
            <w:color w:val="000000"/>
            <w:sz w:val="28"/>
            <w:szCs w:val="28"/>
            <w:highlight w:val="white"/>
            <w:lang w:val="ru-RU"/>
          </w:rPr>
        </w:r>
      </w:hyperlink>
      <w:r>
        <w:rPr>
          <w:highlight w:val="white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Слушали:</w:t>
      </w:r>
      <w:r/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По первому вопросу слушали </w:t>
      </w:r>
      <w:r>
        <w:rPr>
          <w:sz w:val="28"/>
          <w:szCs w:val="28"/>
        </w:rPr>
        <w:t xml:space="preserve">Гришко</w:t>
      </w:r>
      <w:r>
        <w:rPr>
          <w:sz w:val="28"/>
          <w:szCs w:val="28"/>
        </w:rPr>
        <w:t xml:space="preserve"> Тамару Михайловну</w:t>
      </w:r>
      <w:r>
        <w:rPr>
          <w:sz w:val="28"/>
          <w:szCs w:val="28"/>
        </w:rPr>
        <w:t xml:space="preserve">, котор</w:t>
      </w:r>
      <w:r>
        <w:rPr>
          <w:sz w:val="28"/>
          <w:szCs w:val="28"/>
        </w:rPr>
        <w:t xml:space="preserve">ая </w:t>
      </w:r>
      <w:r>
        <w:rPr>
          <w:sz w:val="28"/>
          <w:szCs w:val="28"/>
        </w:rPr>
        <w:t xml:space="preserve"> сообщила: </w:t>
      </w:r>
      <w:r/>
    </w:p>
    <w:p>
      <w:pPr>
        <w:pStyle w:val="477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b/>
          <w:color w:val="000000" w:themeColor="text1"/>
          <w:sz w:val="28"/>
          <w:szCs w:val="28"/>
        </w:rPr>
        <w:t xml:space="preserve">лоту №1</w:t>
      </w:r>
      <w:r>
        <w:rPr>
          <w:sz w:val="28"/>
          <w:szCs w:val="28"/>
        </w:rPr>
        <w:t xml:space="preserve"> </w:t>
      </w:r>
      <w:r/>
      <w:r>
        <w:rPr>
          <w:sz w:val="28"/>
          <w:szCs w:val="28"/>
        </w:rPr>
        <w:t xml:space="preserve">аукцион отменен на основании распоряжения администрации Ровенького района №601 «Об отказе в проведении аукциона на право заключения договоров аренды земельных участков на территории Нагорьевского и Новоалександровского сельских поселений» от 19.09.2022г.;</w:t>
      </w:r>
      <w:r>
        <w:rPr>
          <w:sz w:val="28"/>
          <w:szCs w:val="28"/>
        </w:rPr>
      </w:r>
    </w:p>
    <w:p>
      <w:p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77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 w:val="false"/>
          <w:sz w:val="28"/>
          <w:szCs w:val="28"/>
        </w:rPr>
        <w:t xml:space="preserve">по</w:t>
      </w:r>
      <w:r>
        <w:rPr>
          <w:b/>
          <w:sz w:val="28"/>
          <w:szCs w:val="28"/>
        </w:rPr>
        <w:t xml:space="preserve"> лоту №2 </w:t>
      </w:r>
      <w:r>
        <w:rPr>
          <w:b/>
          <w:sz w:val="28"/>
          <w:szCs w:val="28"/>
        </w:rPr>
      </w:r>
      <w:r>
        <w:rPr>
          <w:sz w:val="28"/>
          <w:szCs w:val="28"/>
        </w:rPr>
        <w:t xml:space="preserve">представил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 на рассмотрение комиссии заявки для участия в аукционе с приложением необходимых для участия в аукционах документов 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</w:pPr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454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1745"/>
        <w:gridCol w:w="2294"/>
        <w:gridCol w:w="3555"/>
        <w:gridCol w:w="1796"/>
      </w:tblGrid>
      <w:tr>
        <w:trPr>
          <w:trHeight w:val="497"/>
        </w:trPr>
        <w:tc>
          <w:tcPr>
            <w:tcW w:w="106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заявки</w:t>
            </w:r>
            <w:r/>
          </w:p>
        </w:tc>
        <w:tc>
          <w:tcPr>
            <w:tcW w:w="174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подачи заявки</w:t>
            </w:r>
            <w:r/>
          </w:p>
        </w:tc>
        <w:tc>
          <w:tcPr>
            <w:tcW w:w="229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Заявитель</w:t>
            </w:r>
            <w:r/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регистрации</w:t>
            </w:r>
            <w:r>
              <w:rPr>
                <w:sz w:val="28"/>
                <w:szCs w:val="28"/>
              </w:rPr>
              <w:t xml:space="preserve">, юридический адрес</w:t>
            </w:r>
            <w:r/>
          </w:p>
        </w:tc>
        <w:tc>
          <w:tcPr>
            <w:tcW w:w="179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задатка, руб.</w:t>
            </w:r>
            <w:r/>
          </w:p>
        </w:tc>
      </w:tr>
      <w:tr>
        <w:trPr>
          <w:trHeight w:val="453"/>
        </w:trPr>
        <w:tc>
          <w:tcPr>
            <w:tcW w:w="106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</w:t>
            </w:r>
            <w:r/>
          </w:p>
        </w:tc>
        <w:tc>
          <w:tcPr>
            <w:tcW w:w="174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</w:t>
            </w:r>
            <w:r>
              <w:rPr>
                <w:sz w:val="28"/>
                <w:szCs w:val="28"/>
              </w:rPr>
              <w:t xml:space="preserve">.202</w:t>
            </w: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W w:w="229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8"/>
                <w:szCs w:val="28"/>
              </w:rPr>
              <w:t xml:space="preserve">Обрезанов Дмитрий Юрьевич</w:t>
            </w:r>
            <w:r/>
          </w:p>
        </w:tc>
        <w:tc>
          <w:tcPr>
            <w:tcW w:w="355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8"/>
                <w:szCs w:val="28"/>
              </w:rPr>
              <w:t xml:space="preserve">Белгородская область, Ровеньский район, с.Нагорье, ул.Магистральная, дом.14, кв.2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79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sz w:val="28"/>
                <w:szCs w:val="28"/>
              </w:rPr>
              <w:t xml:space="preserve">272</w:t>
            </w:r>
            <w:r/>
          </w:p>
        </w:tc>
      </w:tr>
    </w:tbl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Решили: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1.Признать аукцион несостоявшимся по причине подачи единственной заявки на участие в аукционе.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2.Заключить с единственным подавшим заявку лицом договор аренды земельного  участка,  указанного в  п. 1 повестки  дня, по  начальной цене  предмета аукциона, равной  стоимости арендных платежей за использование земельного участка –</w:t>
      </w:r>
      <w:r>
        <w:rPr>
          <w:sz w:val="28"/>
          <w:szCs w:val="28"/>
        </w:rPr>
        <w:t xml:space="preserve">1360</w:t>
      </w:r>
      <w:r>
        <w:rPr>
          <w:sz w:val="28"/>
          <w:szCs w:val="28"/>
        </w:rPr>
        <w:t xml:space="preserve">(Одна тысяча триста шестьдесят</w:t>
      </w:r>
      <w:r>
        <w:rPr>
          <w:sz w:val="28"/>
          <w:szCs w:val="28"/>
        </w:rPr>
        <w:t xml:space="preserve">) рублей в год.</w:t>
      </w:r>
      <w:r>
        <w:rPr>
          <w:sz w:val="28"/>
          <w:szCs w:val="28"/>
        </w:rPr>
      </w:r>
      <w:r/>
    </w:p>
    <w:p>
      <w:pPr>
        <w:ind w:firstLine="708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shd w:val="clear" w:color="auto" w:fill="FFFFFF"/>
        <w:tabs>
          <w:tab w:val="left" w:pos="4279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</w:rPr>
        <w:t xml:space="preserve">Заместитель председателя комиссии                            </w:t>
      </w:r>
      <w:r>
        <w:rPr>
          <w:color w:val="000000"/>
          <w:sz w:val="28"/>
        </w:rPr>
        <w:t xml:space="preserve">________________Т.М. Гришко</w:t>
      </w:r>
      <w:r/>
    </w:p>
    <w:p>
      <w:pPr>
        <w:shd w:val="clear" w:color="auto" w:fill="FFFFFF"/>
        <w:tabs>
          <w:tab w:val="left" w:pos="427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  <w:r/>
    </w:p>
    <w:p>
      <w:pPr>
        <w:shd w:val="clear" w:color="auto" w:fill="FFFFFF"/>
        <w:tabs>
          <w:tab w:val="left" w:pos="4279" w:leader="none"/>
        </w:tabs>
        <w:rPr>
          <w:sz w:val="28"/>
          <w:szCs w:val="28"/>
        </w:rPr>
      </w:pP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Секретарь комиссии </w:t>
      </w:r>
      <w:r>
        <w:rPr>
          <w:color w:val="000000"/>
          <w:sz w:val="28"/>
        </w:rPr>
        <w:t xml:space="preserve">                                                       </w:t>
      </w:r>
      <w:r>
        <w:rPr>
          <w:color w:val="000000"/>
          <w:sz w:val="28"/>
        </w:rPr>
        <w:t xml:space="preserve">________________О.В.Бондарь</w:t>
      </w:r>
      <w:r>
        <w:rPr>
          <w:color w:val="000000"/>
          <w:sz w:val="28"/>
        </w:rPr>
      </w:r>
      <w:r/>
    </w:p>
    <w:p>
      <w:r>
        <w:rPr>
          <w:color w:val="000000"/>
        </w:rPr>
        <w:t xml:space="preserve"> </w:t>
      </w:r>
      <w:r/>
    </w:p>
    <w:p>
      <w:pPr>
        <w:jc w:val="both"/>
        <w:shd w:val="clear" w:color="auto" w:fill="FFFFFF"/>
      </w:pPr>
      <w:r>
        <w:rPr>
          <w:color w:val="000000"/>
          <w:sz w:val="28"/>
        </w:rPr>
        <w:t xml:space="preserve"> </w:t>
      </w:r>
      <w:r>
        <w:rPr>
          <w:color w:val="000000"/>
          <w:sz w:val="28"/>
        </w:rPr>
        <w:t xml:space="preserve">Члены комиссии:                                            </w:t>
      </w:r>
      <w:r>
        <w:rPr>
          <w:color w:val="000000"/>
          <w:sz w:val="28"/>
        </w:rPr>
        <w:t xml:space="preserve">                 </w:t>
      </w:r>
      <w:r>
        <w:rPr>
          <w:color w:val="000000"/>
          <w:sz w:val="28"/>
        </w:rPr>
        <w:t xml:space="preserve">___________А.И. Удовидченко</w:t>
      </w:r>
      <w:r/>
    </w:p>
    <w:p>
      <w:r>
        <w:rPr>
          <w:color w:val="000000"/>
        </w:rPr>
        <w:t xml:space="preserve"> </w:t>
      </w:r>
      <w:r/>
    </w:p>
    <w:p>
      <w:pPr>
        <w:jc w:val="right"/>
        <w:shd w:val="clear" w:color="auto" w:fill="FFFFFF"/>
      </w:pPr>
      <w:r>
        <w:rPr>
          <w:color w:val="000000"/>
          <w:sz w:val="28"/>
        </w:rPr>
        <w:t xml:space="preserve">             </w:t>
      </w:r>
      <w:r>
        <w:rPr>
          <w:color w:val="000000"/>
          <w:sz w:val="28"/>
        </w:rPr>
        <w:t xml:space="preserve">                                                                        </w:t>
      </w:r>
      <w:r>
        <w:rPr>
          <w:color w:val="000000"/>
          <w:sz w:val="28"/>
        </w:rPr>
        <w:t xml:space="preserve">___________ </w:t>
      </w:r>
      <w:r>
        <w:rPr>
          <w:color w:val="000000"/>
          <w:sz w:val="28"/>
        </w:rPr>
        <w:t xml:space="preserve">А.Н. Ряднова</w:t>
      </w:r>
      <w:r/>
    </w:p>
    <w:p>
      <w:r>
        <w:rPr>
          <w:color w:val="000000"/>
        </w:rPr>
        <w:t xml:space="preserve"> </w:t>
      </w:r>
      <w:r/>
    </w:p>
    <w:p>
      <w:r>
        <w:rPr>
          <w:color w:val="000000"/>
          <w:sz w:val="28"/>
        </w:rPr>
        <w:t xml:space="preserve"> 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42" w:right="851" w:bottom="0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66" w:hanging="360"/>
        <w:tabs>
          <w:tab w:val="num" w:pos="466" w:leader="none"/>
        </w:tabs>
      </w:pPr>
      <w:rPr>
        <w:color w:val="000000"/>
        <w:sz w:val="27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9">
    <w:name w:val="Title Char"/>
    <w:basedOn w:val="456"/>
    <w:link w:val="479"/>
    <w:uiPriority w:val="10"/>
    <w:rPr>
      <w:sz w:val="48"/>
      <w:szCs w:val="48"/>
    </w:rPr>
  </w:style>
  <w:style w:type="character" w:styleId="450">
    <w:name w:val="Subtitle Char"/>
    <w:basedOn w:val="456"/>
    <w:link w:val="481"/>
    <w:uiPriority w:val="11"/>
    <w:rPr>
      <w:sz w:val="24"/>
      <w:szCs w:val="24"/>
    </w:rPr>
  </w:style>
  <w:style w:type="character" w:styleId="451">
    <w:name w:val="Quote Char"/>
    <w:link w:val="483"/>
    <w:uiPriority w:val="29"/>
    <w:rPr>
      <w:i/>
    </w:rPr>
  </w:style>
  <w:style w:type="character" w:styleId="452">
    <w:name w:val="Intense Quote Char"/>
    <w:link w:val="485"/>
    <w:uiPriority w:val="30"/>
    <w:rPr>
      <w:i/>
    </w:rPr>
  </w:style>
  <w:style w:type="character" w:styleId="453">
    <w:name w:val="Footnote Text Char"/>
    <w:link w:val="620"/>
    <w:uiPriority w:val="99"/>
    <w:rPr>
      <w:sz w:val="18"/>
    </w:rPr>
  </w:style>
  <w:style w:type="character" w:styleId="454">
    <w:name w:val="Endnote Text Char"/>
    <w:link w:val="623"/>
    <w:uiPriority w:val="99"/>
    <w:rPr>
      <w:sz w:val="20"/>
    </w:rPr>
  </w:style>
  <w:style w:type="paragraph" w:styleId="455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6" w:default="1">
    <w:name w:val="Default Paragraph Font"/>
    <w:uiPriority w:val="1"/>
    <w:semiHidden/>
    <w:unhideWhenUsed/>
  </w:style>
  <w:style w:type="table" w:styleId="45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8" w:default="1">
    <w:name w:val="No List"/>
    <w:uiPriority w:val="99"/>
    <w:semiHidden/>
    <w:unhideWhenUsed/>
  </w:style>
  <w:style w:type="paragraph" w:styleId="459" w:customStyle="1">
    <w:name w:val="Heading 1"/>
    <w:link w:val="460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0" w:customStyle="1">
    <w:name w:val="Heading 1 Char"/>
    <w:link w:val="459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1" w:customStyle="1">
    <w:name w:val="Heading 2"/>
    <w:link w:val="462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2" w:customStyle="1">
    <w:name w:val="Heading 2 Char"/>
    <w:link w:val="461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3" w:customStyle="1">
    <w:name w:val="Heading 3"/>
    <w:link w:val="464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4" w:customStyle="1">
    <w:name w:val="Heading 3 Char"/>
    <w:link w:val="463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65" w:customStyle="1">
    <w:name w:val="Heading 4"/>
    <w:link w:val="466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66" w:customStyle="1">
    <w:name w:val="Heading 4 Char"/>
    <w:link w:val="465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67" w:customStyle="1">
    <w:name w:val="Heading 5"/>
    <w:link w:val="468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68" w:customStyle="1">
    <w:name w:val="Heading 5 Char"/>
    <w:link w:val="467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69" w:customStyle="1">
    <w:name w:val="Heading 6"/>
    <w:link w:val="470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0" w:customStyle="1">
    <w:name w:val="Heading 6 Char"/>
    <w:link w:val="469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1" w:customStyle="1">
    <w:name w:val="Heading 7"/>
    <w:link w:val="472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2" w:customStyle="1">
    <w:name w:val="Heading 7 Char"/>
    <w:link w:val="471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3" w:customStyle="1">
    <w:name w:val="Heading 8"/>
    <w:link w:val="474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4" w:customStyle="1">
    <w:name w:val="Heading 8 Char"/>
    <w:link w:val="473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75" w:customStyle="1">
    <w:name w:val="Heading 9"/>
    <w:link w:val="476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76" w:customStyle="1">
    <w:name w:val="Heading 9 Char"/>
    <w:link w:val="475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77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78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79">
    <w:name w:val="Title"/>
    <w:link w:val="480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0" w:customStyle="1">
    <w:name w:val="Название Знак"/>
    <w:link w:val="479"/>
    <w:uiPriority w:val="10"/>
    <w:rPr>
      <w:sz w:val="48"/>
      <w:szCs w:val="48"/>
      <w:shd w:val="nil" w:color="auto" w:fill="FFFFFF"/>
      <w:lang w:bidi="ar-SA"/>
    </w:rPr>
  </w:style>
  <w:style w:type="paragraph" w:styleId="481">
    <w:name w:val="Subtitle"/>
    <w:link w:val="482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2" w:customStyle="1">
    <w:name w:val="Подзаголовок Знак"/>
    <w:link w:val="481"/>
    <w:uiPriority w:val="11"/>
    <w:rPr>
      <w:sz w:val="24"/>
      <w:szCs w:val="24"/>
      <w:shd w:val="nil" w:color="auto" w:fill="FFFFFF"/>
      <w:lang w:bidi="ar-SA"/>
    </w:rPr>
  </w:style>
  <w:style w:type="paragraph" w:styleId="483">
    <w:name w:val="Quote"/>
    <w:link w:val="484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4" w:customStyle="1">
    <w:name w:val="Цитата 2 Знак"/>
    <w:link w:val="483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85">
    <w:name w:val="Intense Quote"/>
    <w:link w:val="486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86" w:customStyle="1">
    <w:name w:val="Выделенная цитата Знак"/>
    <w:link w:val="485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87" w:customStyle="1">
    <w:name w:val="Header"/>
    <w:link w:val="488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8" w:customStyle="1">
    <w:name w:val="Header Char"/>
    <w:link w:val="487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89" w:customStyle="1">
    <w:name w:val="Footer"/>
    <w:link w:val="492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0" w:customStyle="1">
    <w:name w:val="Footer Char"/>
    <w:uiPriority w:val="99"/>
  </w:style>
  <w:style w:type="paragraph" w:styleId="491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2" w:customStyle="1">
    <w:name w:val="Caption Char"/>
    <w:link w:val="489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3">
    <w:name w:val="Table Grid"/>
    <w:basedOn w:val="457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4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5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98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99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0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1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2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19">
    <w:name w:val="Hyperlink"/>
    <w:rPr>
      <w:color w:val="0563C1"/>
      <w:u w:val="single"/>
    </w:rPr>
  </w:style>
  <w:style w:type="paragraph" w:styleId="620">
    <w:name w:val="footnote text"/>
    <w:link w:val="621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1" w:customStyle="1">
    <w:name w:val="Текст сноски Знак"/>
    <w:link w:val="620"/>
    <w:uiPriority w:val="99"/>
    <w:semiHidden/>
    <w:rPr>
      <w:sz w:val="18"/>
      <w:szCs w:val="22"/>
      <w:shd w:val="nil" w:color="auto" w:fill="FFFFFF"/>
      <w:lang w:bidi="ar-SA"/>
    </w:rPr>
  </w:style>
  <w:style w:type="character" w:styleId="622">
    <w:name w:val="footnote reference"/>
    <w:uiPriority w:val="99"/>
    <w:unhideWhenUsed/>
    <w:rPr>
      <w:vertAlign w:val="superscript"/>
    </w:rPr>
  </w:style>
  <w:style w:type="paragraph" w:styleId="623">
    <w:name w:val="endnote text"/>
    <w:link w:val="624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4" w:customStyle="1">
    <w:name w:val="Текст концевой сноски Знак"/>
    <w:link w:val="623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25">
    <w:name w:val="endnote reference"/>
    <w:uiPriority w:val="99"/>
    <w:semiHidden/>
    <w:unhideWhenUsed/>
    <w:rPr>
      <w:vertAlign w:val="superscript"/>
    </w:rPr>
  </w:style>
  <w:style w:type="paragraph" w:styleId="626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7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8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9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0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1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Header"/>
    <w:basedOn w:val="455"/>
    <w:pPr>
      <w:tabs>
        <w:tab w:val="center" w:pos="4703" w:leader="none"/>
        <w:tab w:val="right" w:pos="9406" w:leader="none"/>
      </w:tabs>
    </w:pPr>
  </w:style>
  <w:style w:type="paragraph" w:styleId="637">
    <w:name w:val="Body Text"/>
    <w:basedOn w:val="455"/>
    <w:rPr>
      <w:sz w:val="28"/>
    </w:rPr>
  </w:style>
  <w:style w:type="paragraph" w:styleId="638" w:customStyle="1">
    <w:name w:val="ConsPlusNormal"/>
    <w:rPr>
      <w:rFonts w:ascii="Arial" w:hAnsi="Arial"/>
      <w:sz w:val="22"/>
      <w:szCs w:val="22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Body Text Indent"/>
    <w:basedOn w:val="455"/>
    <w:rPr>
      <w:sz w:val="27"/>
      <w:szCs w:val="28"/>
    </w:rPr>
    <w:pPr>
      <w:ind w:firstLine="708"/>
      <w:jc w:val="both"/>
    </w:pPr>
  </w:style>
  <w:style w:type="paragraph" w:styleId="640">
    <w:name w:val="Balloon Text"/>
    <w:basedOn w:val="455"/>
    <w:semiHidden/>
    <w:rPr>
      <w:rFonts w:ascii="Tahoma" w:hAnsi="Tahoma"/>
      <w:sz w:val="16"/>
      <w:szCs w:val="16"/>
    </w:rPr>
  </w:style>
  <w:style w:type="paragraph" w:styleId="641" w:customStyle="1">
    <w:name w:val="docdata"/>
    <w:basedOn w:val="455"/>
    <w:rPr>
      <w:sz w:val="24"/>
      <w:szCs w:val="24"/>
      <w:lang w:bidi="ar-SA" w:eastAsia="ru-RU"/>
    </w:rPr>
    <w:pPr>
      <w:spacing w:after="100" w:afterAutospacing="1" w:before="100" w:beforeAutospacing="1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rovenkiadm.ru" TargetMode="External"/><Relationship Id="rId10" Type="http://schemas.openxmlformats.org/officeDocument/2006/relationships/hyperlink" Target="http://www.rovenkiad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created xsi:type="dcterms:W3CDTF">2021-05-17T08:10:00Z</dcterms:created>
  <dcterms:modified xsi:type="dcterms:W3CDTF">2022-09-21T11:35:26Z</dcterms:modified>
</cp:coreProperties>
</file>