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Пояснительная записка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Проект муниципальной программы Ровеньского района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/>
        </w:rPr>
        <w:t>«Развитие местного самоуправления Ровеньского района и интеракция»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 xml:space="preserve">разработан в соответствии с постановлениями администрации Ровеньского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>№472 от 09.08.2024г. “Об утверждении Положения о системе управления муниципальными программами Ровеньского района”</w:t>
      </w:r>
      <w:r>
        <w:rPr>
          <w:rFonts w:eastAsia="Calibri" w:cs="Times New Roman" w:ascii="Times New Roman" w:hAnsi="Times New Roman"/>
          <w:bCs/>
          <w:sz w:val="28"/>
          <w:szCs w:val="28"/>
        </w:rPr>
        <w:t xml:space="preserve"> и №479 от 16.08.2024г. «Об утверждении Методических рекомендаций по разработке и реализации муниципальных программ (комплексных программ) Ровеньского района», сроком реализации до 2030 года.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right="0" w:firstLine="567"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Проект мероприятий муниципальной программы составлен в соответствии с Федеральным законом от 06.10.2003 № 131-ФЗ «Об общих принципах организации местного самоуправления в Российской Федерации».</w:t>
      </w:r>
    </w:p>
    <w:p>
      <w:pPr>
        <w:pStyle w:val="Normal"/>
        <w:widowControl w:val="false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Цели муниципальной программы: 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1.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Развитие кадрового потенциала Ровеньского района.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2.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Повышение уровня информированности населения о деятельности органов местного самоуправлении Ровеньского района;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3.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Повышение уровня оказания государственных услуг гражданам и юридическим лицам;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4.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Повышение качества бюджетного (бухгалтерского) учета и формирования отчетности в органах местного самоуправления, муниципальных учреждениях Ровеньского района;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5.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Развитие и совершенствование системы  общественного самоуправления Ровеньского района 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значения;</w:t>
      </w:r>
    </w:p>
    <w:p>
      <w:pPr>
        <w:pStyle w:val="Normal"/>
        <w:widowControl/>
        <w:bidi w:val="0"/>
        <w:spacing w:lineRule="auto" w:line="240" w:beforeAutospacing="0" w:before="0" w:afterAutospacing="0" w:after="0"/>
        <w:ind w:left="0" w:right="0" w:firstLine="454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6.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Формирование современной информационной и телекоммуникационной инфраструктуры органов власти.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решения поставленных целей программой предусмотрены и реализуются следующие направления: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1.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«Развитие кадрового потенциала Ровеньского района»;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2.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«Повышение уровня информированности населения о деятельности органов местного самоуправлении Ровеньского района»;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3.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«Повышение уровня оказания государственных услуг гражданам и юридическим лицам»;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4.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«Повышение качества бюджетного (бухгалтерского) учета и формирования отчетности в органах местного самоуправления, муниципальных учреждениях Ровеньского района»;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5.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«Развитие и совершенствование системы общественного самоуправления Ровеньского района  как формы организации граждан по месту их жительства для самостоятельного и под свою ответственность осуществления собственных инициатив по вопросам местного значения»;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0"/>
          <w:szCs w:val="20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 xml:space="preserve">6.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  <w14:ligatures w14:val="none"/>
        </w:rPr>
        <w:t>«Совершенствование информационной инфраструктуры в администрации Ровеньского района».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реализации указанных направлений в структуру муниципальной программы включены следующие элементы: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/>
          <w:sz w:val="28"/>
          <w:szCs w:val="28"/>
          <w:lang w:eastAsia="ru-RU"/>
        </w:rPr>
        <w:t>Комплекс процессных мероприятий «Управление кадровыми ресурсами Ровеньского района»;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Комплекс процессных мероприятий  </w:t>
      </w:r>
      <w:r>
        <w:rPr>
          <w:rFonts w:eastAsia="Times New Roman" w:cs="Times New Roman"/>
          <w:sz w:val="28"/>
          <w:szCs w:val="28"/>
          <w:lang w:eastAsia="ru-RU"/>
          <w14:ligatures w14:val="none"/>
        </w:rPr>
        <w:t>«Информирование населения Ровеньского района о приоритетных направлениях муниципальной политики в печатных и электронных средствах массовой информации»;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eastAsia="Times New Roman" w:cs="Times New Roman"/>
          <w:sz w:val="28"/>
          <w:szCs w:val="28"/>
          <w:lang w:eastAsia="ru-RU"/>
        </w:rPr>
        <w:t>Комплекс процессных мероприятий «Обеспечение защиты и реализации прав граждан и организации в сфере государственной регистрации актов гражданского состояния»;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rFonts w:eastAsia="Times New Roman" w:cs="Times New Roman"/>
          <w:sz w:val="28"/>
          <w:szCs w:val="28"/>
          <w:lang w:eastAsia="ru-RU"/>
          <w14:ligatures w14:val="none"/>
        </w:rPr>
        <w:t xml:space="preserve"> «Обеспечение качественного бюджетного (бухгалтерского) учета и формирования отчетности в органах местного самоуправления, муниципальных учреждениях Ровеньского района»;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>
        <w:rPr>
          <w:sz w:val="28"/>
          <w:szCs w:val="28"/>
        </w:rPr>
        <w:t>«Совершенствование системы общественного самоуправления Ровеньского района»;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sz w:val="28"/>
          <w:szCs w:val="28"/>
          <w:lang w:eastAsia="ru-RU"/>
        </w:rPr>
        <w:t>Комплекс процессных мероприятий «Обеспечение деятельности, развитие и модернизация информационно-коммуникационной инфраструктуры органов власти».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Реализация муниципальной программы направлена на достижение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10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показателей.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7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9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3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5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7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9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1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36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Mangal"/>
    </w:rPr>
  </w:style>
  <w:style w:type="paragraph" w:styleId="Style11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3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 w:hanging="0"/>
    </w:pPr>
    <w:rPr>
      <w:i/>
    </w:rPr>
  </w:style>
  <w:style w:type="paragraph" w:styleId="Style15">
    <w:name w:val="Колонтитул"/>
    <w:basedOn w:val="Normal"/>
    <w:qFormat/>
    <w:pPr/>
    <w:rPr/>
  </w:style>
  <w:style w:type="paragraph" w:styleId="Style16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9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0">
    <w:name w:val="Index Heading"/>
    <w:basedOn w:val="Style8"/>
    <w:pPr/>
    <w:rPr/>
  </w:style>
  <w:style w:type="paragraph" w:styleId="Style21">
    <w:name w:val="TOC Heading"/>
    <w:uiPriority w:val="39"/>
    <w:unhideWhenUsed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LibreOffice/7.3.3.2$Windows_x86 LibreOffice_project/d1d0ea68f081ee2800a922cac8f79445e4603348</Application>
  <AppVersion>15.0000</AppVersion>
  <Pages>2</Pages>
  <Words>371</Words>
  <Characters>3083</Characters>
  <CharactersWithSpaces>3440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2024-10-04T10:51:00Z</dcterms:created>
  <dc:creator>Чалабиева Анастасия Юрьевна</dc:creator>
  <dc:description/>
  <dc:language>ru-RU</dc:language>
  <cp:lastModifiedBy/>
  <dcterms:modified xsi:type="dcterms:W3CDTF">2024-10-16T15:06:41Z</dcterms:modified>
  <cp:revision>6</cp:revision>
  <dc:subject/>
  <dc:title/>
</cp:coreProperties>
</file>