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D6" w:rsidRDefault="00BC3BD2">
      <w:pPr>
        <w:tabs>
          <w:tab w:val="left" w:pos="5245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</w:t>
      </w:r>
    </w:p>
    <w:tbl>
      <w:tblPr>
        <w:tblW w:w="9390" w:type="dxa"/>
        <w:tblInd w:w="108" w:type="dxa"/>
        <w:tblLayout w:type="fixed"/>
        <w:tblLook w:val="01E0"/>
      </w:tblPr>
      <w:tblGrid>
        <w:gridCol w:w="5104"/>
        <w:gridCol w:w="4286"/>
      </w:tblGrid>
      <w:tr w:rsidR="00A729D6">
        <w:trPr>
          <w:trHeight w:val="3814"/>
        </w:trPr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29D6" w:rsidRDefault="0070212A">
            <w:pPr>
              <w:tabs>
                <w:tab w:val="left" w:pos="3766"/>
              </w:tabs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  <w:lang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70212A">
              <w:rPr>
                <w:sz w:val="28"/>
                <w:lang w:eastAsia="ru-RU" w:bidi="ar-SA"/>
              </w:rPr>
              <w:pict>
                <v:shape id="_x0000_i0" o:spid="_x0000_i1025" type="#_x0000_t75" style="width:43.5pt;height:5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Ровеньского района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Белгородской области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sz w:val="18"/>
              </w:rPr>
            </w:pPr>
            <w:r>
              <w:rPr>
                <w:sz w:val="18"/>
              </w:rPr>
              <w:t>309740. Белгородская область, п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овеньки,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  <w:rPr>
                <w:sz w:val="18"/>
              </w:rPr>
            </w:pPr>
            <w:r>
              <w:rPr>
                <w:sz w:val="18"/>
              </w:rPr>
              <w:t>ул. Ленина 50,  тел. 5-55-01,  факс 5-58-56</w:t>
            </w:r>
          </w:p>
          <w:p w:rsidR="00A729D6" w:rsidRDefault="00F75737">
            <w:pPr>
              <w:tabs>
                <w:tab w:val="left" w:pos="3766"/>
              </w:tabs>
              <w:spacing w:line="288" w:lineRule="auto"/>
              <w:jc w:val="center"/>
              <w:rPr>
                <w:sz w:val="24"/>
                <w:highlight w:val="white"/>
                <w:u w:val="single"/>
              </w:rPr>
            </w:pPr>
            <w:r>
              <w:rPr>
                <w:sz w:val="24"/>
                <w:u w:val="single"/>
              </w:rPr>
              <w:t>10</w:t>
            </w:r>
            <w:r w:rsidR="00BC3BD2">
              <w:rPr>
                <w:sz w:val="24"/>
                <w:highlight w:val="white"/>
                <w:u w:val="single"/>
              </w:rPr>
              <w:t>.</w:t>
            </w:r>
            <w:r>
              <w:rPr>
                <w:sz w:val="24"/>
                <w:highlight w:val="white"/>
                <w:u w:val="single"/>
              </w:rPr>
              <w:t>01</w:t>
            </w:r>
            <w:r w:rsidR="00BC3BD2">
              <w:rPr>
                <w:sz w:val="24"/>
                <w:highlight w:val="white"/>
                <w:u w:val="single"/>
              </w:rPr>
              <w:t xml:space="preserve"> .2022г.  №223-02-10-</w:t>
            </w:r>
            <w:r w:rsidR="00C5165D">
              <w:rPr>
                <w:sz w:val="24"/>
                <w:highlight w:val="white"/>
                <w:u w:val="single"/>
              </w:rPr>
              <w:t>3</w:t>
            </w:r>
          </w:p>
          <w:p w:rsidR="00A729D6" w:rsidRDefault="00BC3BD2">
            <w:pPr>
              <w:tabs>
                <w:tab w:val="left" w:pos="3766"/>
              </w:tabs>
              <w:spacing w:line="288" w:lineRule="auto"/>
              <w:jc w:val="center"/>
            </w:pPr>
            <w:r>
              <w:t>На  № ______ от _________</w:t>
            </w:r>
          </w:p>
        </w:tc>
        <w:tc>
          <w:tcPr>
            <w:tcW w:w="42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729D6" w:rsidRDefault="00A729D6">
            <w:pPr>
              <w:jc w:val="center"/>
              <w:rPr>
                <w:b/>
                <w:sz w:val="28"/>
              </w:rPr>
            </w:pPr>
          </w:p>
          <w:p w:rsidR="00A729D6" w:rsidRDefault="00A729D6">
            <w:pPr>
              <w:tabs>
                <w:tab w:val="left" w:pos="4781"/>
              </w:tabs>
              <w:jc w:val="center"/>
              <w:rPr>
                <w:b/>
                <w:sz w:val="28"/>
              </w:rPr>
            </w:pPr>
          </w:p>
          <w:p w:rsidR="00A729D6" w:rsidRDefault="00A729D6">
            <w:pPr>
              <w:rPr>
                <w:b/>
                <w:sz w:val="28"/>
              </w:rPr>
            </w:pPr>
          </w:p>
          <w:p w:rsidR="00A729D6" w:rsidRDefault="00A729D6">
            <w:pPr>
              <w:jc w:val="center"/>
              <w:rPr>
                <w:b/>
                <w:sz w:val="28"/>
              </w:rPr>
            </w:pPr>
          </w:p>
          <w:p w:rsidR="00A729D6" w:rsidRDefault="00BC3BD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A729D6" w:rsidRDefault="00A729D6">
      <w:pPr>
        <w:ind w:right="197"/>
        <w:jc w:val="both"/>
        <w:rPr>
          <w:sz w:val="26"/>
          <w:szCs w:val="26"/>
          <w:lang w:val="en-US"/>
        </w:rPr>
      </w:pPr>
    </w:p>
    <w:p w:rsidR="00A729D6" w:rsidRDefault="00A729D6">
      <w:pPr>
        <w:ind w:right="197"/>
        <w:jc w:val="both"/>
        <w:rPr>
          <w:sz w:val="26"/>
          <w:szCs w:val="26"/>
        </w:rPr>
      </w:pPr>
    </w:p>
    <w:p w:rsidR="00A729D6" w:rsidRDefault="00BC3B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 земельных правоотношений  администрации   муниципального района «Ровеньский район» во исполнение распоряжения администрации  Ровеньского района  от </w:t>
      </w:r>
      <w:r w:rsidR="00F75737">
        <w:rPr>
          <w:sz w:val="26"/>
          <w:szCs w:val="26"/>
        </w:rPr>
        <w:t>28</w:t>
      </w:r>
      <w:r>
        <w:rPr>
          <w:sz w:val="26"/>
          <w:szCs w:val="26"/>
          <w:highlight w:val="white"/>
        </w:rPr>
        <w:t>.</w:t>
      </w:r>
      <w:r w:rsidR="00F75737">
        <w:rPr>
          <w:sz w:val="26"/>
          <w:szCs w:val="26"/>
          <w:highlight w:val="white"/>
        </w:rPr>
        <w:t>01</w:t>
      </w:r>
      <w:r>
        <w:rPr>
          <w:sz w:val="26"/>
          <w:szCs w:val="26"/>
          <w:highlight w:val="white"/>
        </w:rPr>
        <w:t>.202</w:t>
      </w:r>
      <w:r w:rsidR="00F75737">
        <w:rPr>
          <w:sz w:val="26"/>
          <w:szCs w:val="26"/>
          <w:highlight w:val="white"/>
        </w:rPr>
        <w:t>3</w:t>
      </w:r>
      <w:r>
        <w:rPr>
          <w:sz w:val="26"/>
          <w:szCs w:val="26"/>
          <w:highlight w:val="white"/>
        </w:rPr>
        <w:t>г. №</w:t>
      </w:r>
      <w:r w:rsidR="00F75737">
        <w:rPr>
          <w:sz w:val="26"/>
          <w:szCs w:val="26"/>
        </w:rPr>
        <w:t>840</w:t>
      </w:r>
      <w:r>
        <w:rPr>
          <w:sz w:val="26"/>
          <w:szCs w:val="26"/>
        </w:rPr>
        <w:t xml:space="preserve"> «О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  на  право  заключения договоров аренды земельных участков  на территории   </w:t>
      </w:r>
      <w:proofErr w:type="spellStart"/>
      <w:r w:rsidR="00F75737">
        <w:rPr>
          <w:sz w:val="26"/>
          <w:szCs w:val="26"/>
        </w:rPr>
        <w:t>Новоале</w:t>
      </w:r>
      <w:r w:rsidR="00C5165D">
        <w:rPr>
          <w:sz w:val="26"/>
          <w:szCs w:val="26"/>
        </w:rPr>
        <w:t>к</w:t>
      </w:r>
      <w:r w:rsidR="00F75737">
        <w:rPr>
          <w:sz w:val="26"/>
          <w:szCs w:val="26"/>
        </w:rPr>
        <w:t>сандровского</w:t>
      </w:r>
      <w:proofErr w:type="spellEnd"/>
      <w:r w:rsidR="00F75737">
        <w:rPr>
          <w:sz w:val="26"/>
          <w:szCs w:val="26"/>
        </w:rPr>
        <w:t xml:space="preserve"> и </w:t>
      </w:r>
      <w:proofErr w:type="spellStart"/>
      <w:r w:rsidR="00F75737">
        <w:rPr>
          <w:sz w:val="26"/>
          <w:szCs w:val="26"/>
        </w:rPr>
        <w:t>Верхнесеребрянского</w:t>
      </w:r>
      <w:proofErr w:type="spellEnd"/>
      <w:r>
        <w:rPr>
          <w:sz w:val="26"/>
          <w:szCs w:val="26"/>
        </w:rPr>
        <w:t xml:space="preserve">  сельских поселений»,  сообщает о проведении аукциона на   право заключения договора аренды земельного</w:t>
      </w:r>
      <w:r>
        <w:rPr>
          <w:sz w:val="26"/>
        </w:rPr>
        <w:t xml:space="preserve"> участка:</w:t>
      </w:r>
    </w:p>
    <w:p w:rsidR="00A729D6" w:rsidRDefault="00A729D6">
      <w:pPr>
        <w:ind w:firstLine="708"/>
        <w:jc w:val="both"/>
        <w:rPr>
          <w:spacing w:val="12"/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679"/>
        <w:gridCol w:w="6251"/>
      </w:tblGrid>
      <w:tr w:rsidR="00A729D6">
        <w:trPr>
          <w:trHeight w:val="750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Дата и время проведения аукциона</w:t>
            </w:r>
          </w:p>
        </w:tc>
        <w:tc>
          <w:tcPr>
            <w:tcW w:w="6251" w:type="dxa"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  <w:p w:rsidR="00A729D6" w:rsidRDefault="00CE70D8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10</w:t>
            </w:r>
            <w:r w:rsidR="00BC3BD2">
              <w:rPr>
                <w:spacing w:val="12"/>
                <w:sz w:val="25"/>
                <w:szCs w:val="25"/>
              </w:rPr>
              <w:t>.</w:t>
            </w:r>
            <w:r>
              <w:rPr>
                <w:spacing w:val="12"/>
                <w:sz w:val="25"/>
                <w:szCs w:val="25"/>
              </w:rPr>
              <w:t>02</w:t>
            </w:r>
            <w:r w:rsidR="00BC3BD2">
              <w:rPr>
                <w:spacing w:val="12"/>
                <w:sz w:val="25"/>
                <w:szCs w:val="25"/>
              </w:rPr>
              <w:t>.202</w:t>
            </w:r>
            <w:r>
              <w:rPr>
                <w:spacing w:val="12"/>
                <w:sz w:val="25"/>
                <w:szCs w:val="25"/>
              </w:rPr>
              <w:t>3</w:t>
            </w:r>
            <w:r w:rsidR="00BC3BD2">
              <w:rPr>
                <w:spacing w:val="12"/>
                <w:sz w:val="25"/>
                <w:szCs w:val="25"/>
              </w:rPr>
              <w:t xml:space="preserve">г. в </w:t>
            </w:r>
            <w:r>
              <w:rPr>
                <w:spacing w:val="12"/>
                <w:sz w:val="25"/>
                <w:szCs w:val="25"/>
              </w:rPr>
              <w:t>08</w:t>
            </w:r>
            <w:r w:rsidR="00BC3BD2">
              <w:rPr>
                <w:spacing w:val="12"/>
                <w:sz w:val="25"/>
                <w:szCs w:val="25"/>
              </w:rPr>
              <w:t xml:space="preserve">.30 </w:t>
            </w:r>
          </w:p>
          <w:p w:rsidR="00A729D6" w:rsidRDefault="00BC3BD2">
            <w:r>
              <w:t xml:space="preserve"> </w:t>
            </w:r>
          </w:p>
        </w:tc>
      </w:tr>
      <w:tr w:rsidR="00A729D6">
        <w:trPr>
          <w:trHeight w:val="750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2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Место проведения аукциона</w:t>
            </w:r>
          </w:p>
        </w:tc>
        <w:tc>
          <w:tcPr>
            <w:tcW w:w="6251" w:type="dxa"/>
          </w:tcPr>
          <w:p w:rsidR="00A729D6" w:rsidRDefault="00971C97" w:rsidP="00971C97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Белгородская область, Ровеньский район, </w:t>
            </w:r>
            <w:proofErr w:type="spellStart"/>
            <w:r>
              <w:rPr>
                <w:spacing w:val="12"/>
                <w:sz w:val="25"/>
                <w:szCs w:val="25"/>
              </w:rPr>
              <w:t>п</w:t>
            </w:r>
            <w:proofErr w:type="gramStart"/>
            <w:r>
              <w:rPr>
                <w:spacing w:val="12"/>
                <w:sz w:val="25"/>
                <w:szCs w:val="25"/>
              </w:rPr>
              <w:t>.Р</w:t>
            </w:r>
            <w:proofErr w:type="gramEnd"/>
            <w:r>
              <w:rPr>
                <w:spacing w:val="12"/>
                <w:sz w:val="25"/>
                <w:szCs w:val="25"/>
              </w:rPr>
              <w:t>овеньски</w:t>
            </w:r>
            <w:proofErr w:type="spellEnd"/>
            <w:r>
              <w:rPr>
                <w:spacing w:val="12"/>
                <w:sz w:val="25"/>
                <w:szCs w:val="25"/>
              </w:rPr>
              <w:t>, ул.Ленина, д.50</w:t>
            </w:r>
          </w:p>
        </w:tc>
      </w:tr>
      <w:tr w:rsidR="00A729D6">
        <w:trPr>
          <w:trHeight w:val="375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3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Порядок проведения аукциона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proofErr w:type="gramStart"/>
            <w:r>
              <w:rPr>
                <w:spacing w:val="12"/>
                <w:sz w:val="25"/>
                <w:szCs w:val="25"/>
              </w:rPr>
              <w:t>Открытый</w:t>
            </w:r>
            <w:proofErr w:type="gramEnd"/>
            <w:r>
              <w:rPr>
                <w:spacing w:val="12"/>
                <w:sz w:val="25"/>
                <w:szCs w:val="25"/>
              </w:rPr>
              <w:t xml:space="preserve"> по составу участников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4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Предмет аукциона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z w:val="26"/>
              </w:rPr>
              <w:t>Право заключения договора аренды земельного участка</w:t>
            </w:r>
          </w:p>
        </w:tc>
      </w:tr>
      <w:tr w:rsidR="00A729D6">
        <w:trPr>
          <w:cantSplit/>
          <w:trHeight w:val="613"/>
        </w:trPr>
        <w:tc>
          <w:tcPr>
            <w:tcW w:w="534" w:type="dxa"/>
            <w:vMerge w:val="restart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5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yellow"/>
              </w:rPr>
            </w:pPr>
            <w:r>
              <w:rPr>
                <w:spacing w:val="12"/>
                <w:sz w:val="25"/>
                <w:szCs w:val="25"/>
              </w:rPr>
              <w:t>Характеристики земельного участка</w:t>
            </w:r>
          </w:p>
        </w:tc>
        <w:tc>
          <w:tcPr>
            <w:tcW w:w="6251" w:type="dxa"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  <w:lang w:val="en-US"/>
              </w:rPr>
            </w:pPr>
          </w:p>
        </w:tc>
      </w:tr>
      <w:tr w:rsidR="00A729D6">
        <w:trPr>
          <w:cantSplit/>
          <w:trHeight w:val="253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местоположение </w:t>
            </w:r>
          </w:p>
        </w:tc>
        <w:tc>
          <w:tcPr>
            <w:tcW w:w="6251" w:type="dxa"/>
          </w:tcPr>
          <w:p w:rsidR="00A729D6" w:rsidRDefault="00971C97" w:rsidP="00C5165D">
            <w:pPr>
              <w:jc w:val="both"/>
              <w:rPr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Белгородская обл.,  Ровеньский район,                     м.р-н Ровеньский,  </w:t>
            </w:r>
            <w:proofErr w:type="spellStart"/>
            <w:r>
              <w:rPr>
                <w:spacing w:val="12"/>
                <w:sz w:val="25"/>
                <w:szCs w:val="25"/>
              </w:rPr>
              <w:t>с.п</w:t>
            </w:r>
            <w:proofErr w:type="gramStart"/>
            <w:r>
              <w:rPr>
                <w:spacing w:val="12"/>
                <w:sz w:val="25"/>
                <w:szCs w:val="25"/>
              </w:rPr>
              <w:t>.</w:t>
            </w:r>
            <w:r w:rsidR="00C5165D">
              <w:rPr>
                <w:spacing w:val="12"/>
                <w:sz w:val="25"/>
                <w:szCs w:val="25"/>
              </w:rPr>
              <w:t>В</w:t>
            </w:r>
            <w:proofErr w:type="gramEnd"/>
            <w:r w:rsidR="00C5165D">
              <w:rPr>
                <w:spacing w:val="12"/>
                <w:sz w:val="25"/>
                <w:szCs w:val="25"/>
              </w:rPr>
              <w:t>ерхнесеребрянское</w:t>
            </w:r>
            <w:proofErr w:type="spellEnd"/>
            <w:r>
              <w:rPr>
                <w:spacing w:val="12"/>
                <w:sz w:val="25"/>
                <w:szCs w:val="25"/>
              </w:rPr>
              <w:t xml:space="preserve"> с.</w:t>
            </w:r>
            <w:r w:rsidR="00C5165D">
              <w:rPr>
                <w:spacing w:val="12"/>
                <w:sz w:val="25"/>
                <w:szCs w:val="25"/>
              </w:rPr>
              <w:t>Нижняя Серебрянка</w:t>
            </w:r>
          </w:p>
        </w:tc>
      </w:tr>
      <w:tr w:rsidR="00A729D6">
        <w:trPr>
          <w:cantSplit/>
          <w:trHeight w:val="551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кадастровый номер</w:t>
            </w:r>
          </w:p>
        </w:tc>
        <w:tc>
          <w:tcPr>
            <w:tcW w:w="6251" w:type="dxa"/>
          </w:tcPr>
          <w:p w:rsidR="00A729D6" w:rsidRDefault="00BC3BD2" w:rsidP="00C5165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31:24:</w:t>
            </w:r>
            <w:r w:rsidR="00C5165D">
              <w:rPr>
                <w:sz w:val="25"/>
                <w:szCs w:val="25"/>
              </w:rPr>
              <w:t>1205003:250</w:t>
            </w:r>
          </w:p>
        </w:tc>
      </w:tr>
      <w:tr w:rsidR="00A729D6">
        <w:trPr>
          <w:cantSplit/>
          <w:trHeight w:val="405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площадь, </w:t>
            </w:r>
            <w:r>
              <w:rPr>
                <w:sz w:val="25"/>
                <w:szCs w:val="25"/>
              </w:rPr>
              <w:t>кв.м.</w:t>
            </w:r>
          </w:p>
        </w:tc>
        <w:tc>
          <w:tcPr>
            <w:tcW w:w="6251" w:type="dxa"/>
          </w:tcPr>
          <w:p w:rsidR="00A729D6" w:rsidRDefault="00C5165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2820</w:t>
            </w:r>
          </w:p>
        </w:tc>
      </w:tr>
      <w:tr w:rsidR="00A729D6">
        <w:trPr>
          <w:cantSplit/>
          <w:trHeight w:val="281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yellow"/>
              </w:rPr>
            </w:pPr>
            <w:r>
              <w:rPr>
                <w:spacing w:val="12"/>
                <w:sz w:val="25"/>
                <w:szCs w:val="25"/>
              </w:rPr>
              <w:t xml:space="preserve">категория земель 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земли   населенных пунктов</w:t>
            </w:r>
          </w:p>
        </w:tc>
      </w:tr>
      <w:tr w:rsidR="00A729D6">
        <w:trPr>
          <w:cantSplit/>
          <w:trHeight w:val="660"/>
        </w:trPr>
        <w:tc>
          <w:tcPr>
            <w:tcW w:w="534" w:type="dxa"/>
            <w:vMerge/>
          </w:tcPr>
          <w:p w:rsidR="00A729D6" w:rsidRDefault="00A729D6">
            <w:pPr>
              <w:jc w:val="both"/>
              <w:rPr>
                <w:spacing w:val="12"/>
                <w:sz w:val="25"/>
                <w:szCs w:val="25"/>
              </w:rPr>
            </w:pP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разрешенное использование </w:t>
            </w:r>
          </w:p>
        </w:tc>
        <w:tc>
          <w:tcPr>
            <w:tcW w:w="6251" w:type="dxa"/>
          </w:tcPr>
          <w:p w:rsidR="00A729D6" w:rsidRDefault="00C5165D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Для ведения личного подсобного хозяйства</w:t>
            </w:r>
          </w:p>
        </w:tc>
      </w:tr>
      <w:tr w:rsidR="00A729D6">
        <w:trPr>
          <w:trHeight w:val="345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6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 xml:space="preserve">Обременения </w:t>
            </w:r>
          </w:p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(ограничения в использовании) земельного участка</w:t>
            </w:r>
          </w:p>
        </w:tc>
        <w:tc>
          <w:tcPr>
            <w:tcW w:w="6251" w:type="dxa"/>
          </w:tcPr>
          <w:p w:rsidR="00A729D6" w:rsidRDefault="00BC3BD2" w:rsidP="00971C97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6FB8"/>
                <w:sz w:val="21"/>
              </w:rPr>
              <w:t xml:space="preserve"> </w:t>
            </w:r>
            <w:r w:rsidR="00971C97">
              <w:rPr>
                <w:spacing w:val="12"/>
                <w:sz w:val="25"/>
              </w:rPr>
              <w:t>нет</w:t>
            </w:r>
          </w:p>
        </w:tc>
      </w:tr>
      <w:tr w:rsidR="00A729D6">
        <w:trPr>
          <w:trHeight w:val="1018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7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Начальная цена предмета аукциона, руб.</w:t>
            </w:r>
          </w:p>
        </w:tc>
        <w:tc>
          <w:tcPr>
            <w:tcW w:w="6251" w:type="dxa"/>
          </w:tcPr>
          <w:p w:rsidR="00A729D6" w:rsidRDefault="00C5165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1800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8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Шаг аукциона (</w:t>
            </w:r>
            <w:r>
              <w:rPr>
                <w:sz w:val="25"/>
                <w:szCs w:val="25"/>
              </w:rPr>
              <w:t xml:space="preserve">3% </w:t>
            </w:r>
            <w:r>
              <w:rPr>
                <w:sz w:val="25"/>
                <w:szCs w:val="25"/>
              </w:rPr>
              <w:lastRenderedPageBreak/>
              <w:t>начальной цены), руб.</w:t>
            </w:r>
          </w:p>
        </w:tc>
        <w:tc>
          <w:tcPr>
            <w:tcW w:w="6251" w:type="dxa"/>
          </w:tcPr>
          <w:p w:rsidR="00A729D6" w:rsidRDefault="00C5165D" w:rsidP="001E12D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54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lastRenderedPageBreak/>
              <w:t>9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Порядок, место, даты и время начала и окончания приема заявок</w:t>
            </w:r>
          </w:p>
        </w:tc>
        <w:tc>
          <w:tcPr>
            <w:tcW w:w="6251" w:type="dxa"/>
          </w:tcPr>
          <w:p w:rsidR="00A729D6" w:rsidRDefault="00BC3BD2" w:rsidP="00CE70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Прием заявок на участие в аукционе начинается </w:t>
            </w:r>
            <w:r w:rsidR="00CE70D8">
              <w:rPr>
                <w:sz w:val="25"/>
                <w:szCs w:val="25"/>
              </w:rPr>
              <w:t>10</w:t>
            </w:r>
            <w:r>
              <w:rPr>
                <w:sz w:val="25"/>
                <w:szCs w:val="25"/>
              </w:rPr>
              <w:t>.</w:t>
            </w:r>
            <w:r w:rsidR="00CE70D8">
              <w:rPr>
                <w:sz w:val="25"/>
                <w:szCs w:val="25"/>
              </w:rPr>
              <w:t>01</w:t>
            </w:r>
            <w:r>
              <w:rPr>
                <w:sz w:val="25"/>
                <w:szCs w:val="25"/>
              </w:rPr>
              <w:t>.202</w:t>
            </w:r>
            <w:r w:rsidR="00CE70D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г. и прекращается </w:t>
            </w:r>
            <w:r w:rsidR="00CE70D8">
              <w:rPr>
                <w:sz w:val="25"/>
                <w:szCs w:val="25"/>
              </w:rPr>
              <w:t>08</w:t>
            </w:r>
            <w:r>
              <w:rPr>
                <w:sz w:val="25"/>
                <w:szCs w:val="25"/>
              </w:rPr>
              <w:t>.</w:t>
            </w:r>
            <w:r w:rsidR="00CE70D8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.202</w:t>
            </w:r>
            <w:r w:rsidR="00CE70D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г. согласно рабочему графику (понедельник-пятница с 8.00 до 17.00, перерыв с 12.00 до 13.00) по адресу: Белгородская обл., Ровеньский район, п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 xml:space="preserve">овеньки, ул.Ленина,50 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10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Требования к содержанию и форме заявки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Заявки подаются в письменном виде по установленной форме с указанием банковских реквизитов счета для возврата задатка и принимаются одновременно с приложением документов, требуемых для участия в аукционе: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заявка на участие в аукционе;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копии документов, удостоверяющих личность заявителя (для граждан);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надлежащим образом заверенный перевод </w:t>
            </w:r>
            <w:proofErr w:type="gramStart"/>
            <w:r>
              <w:rPr>
                <w:sz w:val="25"/>
                <w:szCs w:val="25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sz w:val="25"/>
                <w:szCs w:val="25"/>
              </w:rPr>
              <w:t>, если заявителем является иностранное юридическое лицо;</w:t>
            </w:r>
          </w:p>
          <w:p w:rsidR="00A729D6" w:rsidRDefault="00BC3BD2">
            <w:pPr>
              <w:jc w:val="both"/>
              <w:rPr>
                <w:sz w:val="25"/>
                <w:szCs w:val="25"/>
                <w:highlight w:val="green"/>
              </w:rPr>
            </w:pPr>
            <w:r>
              <w:rPr>
                <w:sz w:val="25"/>
                <w:szCs w:val="25"/>
              </w:rPr>
              <w:t>- документы, подтверждающие внесение задатка</w:t>
            </w:r>
          </w:p>
        </w:tc>
      </w:tr>
      <w:tr w:rsidR="00A729D6">
        <w:trPr>
          <w:trHeight w:val="419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11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Размер задатка (</w:t>
            </w:r>
            <w:r>
              <w:rPr>
                <w:sz w:val="25"/>
                <w:szCs w:val="25"/>
              </w:rPr>
              <w:t>20% начальной цены), руб.</w:t>
            </w:r>
          </w:p>
        </w:tc>
        <w:tc>
          <w:tcPr>
            <w:tcW w:w="6251" w:type="dxa"/>
          </w:tcPr>
          <w:p w:rsidR="00A729D6" w:rsidRDefault="00C5165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</w:p>
        </w:tc>
      </w:tr>
      <w:tr w:rsidR="00A729D6">
        <w:trPr>
          <w:trHeight w:val="565"/>
        </w:trPr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12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Порядок внесения и возврата задатка, банковские реквизиты счета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 xml:space="preserve">Задаток вносится денежными средствами в валюте РФ на счет:     </w:t>
            </w:r>
            <w:proofErr w:type="spellStart"/>
            <w:r>
              <w:rPr>
                <w:sz w:val="25"/>
                <w:szCs w:val="28"/>
              </w:rPr>
              <w:t>УФиБП</w:t>
            </w:r>
            <w:proofErr w:type="spellEnd"/>
            <w:r>
              <w:rPr>
                <w:sz w:val="25"/>
                <w:szCs w:val="28"/>
              </w:rPr>
              <w:t xml:space="preserve"> по Белгородской области (Администрация Ровеньского района)</w:t>
            </w:r>
            <w:r>
              <w:rPr>
                <w:sz w:val="25"/>
                <w:szCs w:val="25"/>
              </w:rPr>
              <w:t xml:space="preserve">,                                   л/с </w:t>
            </w:r>
            <w:r>
              <w:rPr>
                <w:sz w:val="25"/>
                <w:szCs w:val="28"/>
              </w:rPr>
              <w:t>05850310021</w:t>
            </w:r>
            <w:r>
              <w:rPr>
                <w:sz w:val="25"/>
                <w:szCs w:val="25"/>
              </w:rPr>
              <w:t xml:space="preserve">)  </w:t>
            </w:r>
            <w:proofErr w:type="spellStart"/>
            <w:proofErr w:type="gramStart"/>
            <w:r>
              <w:rPr>
                <w:sz w:val="25"/>
                <w:szCs w:val="25"/>
              </w:rPr>
              <w:t>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/с </w:t>
            </w:r>
            <w:r>
              <w:rPr>
                <w:sz w:val="25"/>
                <w:szCs w:val="28"/>
              </w:rPr>
              <w:t>03232643146500002600</w:t>
            </w:r>
            <w:r>
              <w:rPr>
                <w:sz w:val="25"/>
                <w:szCs w:val="25"/>
              </w:rPr>
              <w:t xml:space="preserve">,  </w:t>
            </w:r>
          </w:p>
          <w:p w:rsidR="00A729D6" w:rsidRDefault="00BC3BD2">
            <w:pPr>
              <w:jc w:val="both"/>
            </w:pPr>
            <w:proofErr w:type="spellStart"/>
            <w:proofErr w:type="gramStart"/>
            <w:r>
              <w:rPr>
                <w:sz w:val="25"/>
                <w:szCs w:val="28"/>
              </w:rPr>
              <w:t>Кор</w:t>
            </w:r>
            <w:proofErr w:type="spellEnd"/>
            <w:r>
              <w:rPr>
                <w:sz w:val="25"/>
                <w:szCs w:val="28"/>
              </w:rPr>
              <w:t>/счет</w:t>
            </w:r>
            <w:proofErr w:type="gramEnd"/>
            <w:r>
              <w:rPr>
                <w:sz w:val="25"/>
                <w:szCs w:val="28"/>
              </w:rPr>
              <w:t>: 40102810745370000018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8"/>
              </w:rPr>
              <w:t>ОКТМО 14650000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ОТДЕЛЕНИЕ БЕЛГОРОД БАНКА РОССИИ//УФК по Белгородской области г</w:t>
            </w:r>
            <w:proofErr w:type="gramStart"/>
            <w:r>
              <w:rPr>
                <w:sz w:val="25"/>
                <w:szCs w:val="25"/>
              </w:rPr>
              <w:t>.Б</w:t>
            </w:r>
            <w:proofErr w:type="gramEnd"/>
            <w:r>
              <w:rPr>
                <w:sz w:val="25"/>
                <w:szCs w:val="25"/>
              </w:rPr>
              <w:t xml:space="preserve">елгород БИК </w:t>
            </w:r>
            <w:r>
              <w:rPr>
                <w:sz w:val="25"/>
                <w:szCs w:val="28"/>
              </w:rPr>
              <w:t xml:space="preserve">011403102 </w:t>
            </w:r>
            <w:r>
              <w:rPr>
                <w:sz w:val="25"/>
                <w:szCs w:val="25"/>
              </w:rPr>
              <w:t xml:space="preserve">  ИНН 3117001001      КПП 311701001                                   КБК:   850 000 00000 00 0000 180 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 xml:space="preserve">Информацию по перечислению задатка можно узнать по телефону: 8 (47238)5-56-48, 8 (47238)5-72-62. 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Задаток возвращается участникам аукциона, за исключением победителя, а также заявителю, отозвавшему заявку позднее дня окончания срока приема заявок, в течение 3-х рабочих дней со дня подписания протокола о результатах аукциона.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Заявителю, отозвавшему заявку до дня окончания срока приема заявок, задаток возвращается в течение 3-х рабочих дней со дня поступления уведомления об отзыве заявки.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Заявителю, не допущенному к участию в аукционе, задаток возвращается в течение 3-х  рабочих дней со дня оформления протокола приема заявок на участие в аукционе.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>Задаток, внесенный победителем аукциона, засчитывается в счет оплаты за выкуп земельного участка. В случае  уклонения победителя от заключения договора задаток  не возвращается.</w:t>
            </w:r>
          </w:p>
          <w:p w:rsidR="00A729D6" w:rsidRDefault="00BC3BD2">
            <w:pPr>
              <w:jc w:val="both"/>
            </w:pPr>
            <w:r>
              <w:rPr>
                <w:sz w:val="25"/>
                <w:szCs w:val="25"/>
              </w:rPr>
              <w:t xml:space="preserve">Настоящее извещение является публичной офертой для заключения договоров о задатках в соответствии со ст. </w:t>
            </w:r>
            <w:r>
              <w:rPr>
                <w:sz w:val="25"/>
                <w:szCs w:val="25"/>
              </w:rPr>
              <w:lastRenderedPageBreak/>
              <w:t>437 Гражданского кодекса Российской Федерации, а подача претендентами заявок и перечисление задатков является акцептом такой оферты, после чего договоры о задатках считается заключенными в письменной форме.</w:t>
            </w:r>
          </w:p>
          <w:p w:rsidR="00A729D6" w:rsidRDefault="00A729D6">
            <w:pPr>
              <w:jc w:val="both"/>
              <w:rPr>
                <w:sz w:val="25"/>
                <w:szCs w:val="25"/>
              </w:rPr>
            </w:pP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lastRenderedPageBreak/>
              <w:t>13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cyan"/>
              </w:rPr>
            </w:pPr>
            <w:r>
              <w:rPr>
                <w:spacing w:val="12"/>
                <w:sz w:val="25"/>
                <w:szCs w:val="25"/>
              </w:rPr>
              <w:t>Порядок ознакомления с аукционной документацией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  <w:highlight w:val="cyan"/>
              </w:rPr>
            </w:pPr>
            <w:r>
              <w:rPr>
                <w:sz w:val="25"/>
                <w:szCs w:val="25"/>
              </w:rPr>
              <w:t>Подробную информацию по земельному участку, порядку проведения аукциона, форме заявки, проекту договора можно получить по телефону: 8(47238)5-56-48 или по адресу: Белгородская обл.,  Ровеньский район, п</w:t>
            </w:r>
            <w:proofErr w:type="gramStart"/>
            <w:r>
              <w:rPr>
                <w:sz w:val="25"/>
                <w:szCs w:val="25"/>
              </w:rPr>
              <w:t>.Р</w:t>
            </w:r>
            <w:proofErr w:type="gramEnd"/>
            <w:r>
              <w:rPr>
                <w:sz w:val="25"/>
                <w:szCs w:val="25"/>
              </w:rPr>
              <w:t xml:space="preserve">овеньки, ул.Ленина, 50 согласно рабочему графику (понедельник-пятница с 8.00 до 17.00. Контактное лицо – </w:t>
            </w:r>
            <w:proofErr w:type="spellStart"/>
            <w:r>
              <w:rPr>
                <w:sz w:val="25"/>
                <w:szCs w:val="25"/>
              </w:rPr>
              <w:t>Гришко</w:t>
            </w:r>
            <w:proofErr w:type="spellEnd"/>
            <w:r>
              <w:rPr>
                <w:sz w:val="25"/>
                <w:szCs w:val="25"/>
              </w:rPr>
              <w:t xml:space="preserve"> Т.М.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14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</w:rPr>
            </w:pPr>
            <w:r>
              <w:rPr>
                <w:sz w:val="25"/>
                <w:szCs w:val="25"/>
              </w:rPr>
              <w:t>Порядок осмотра земельного участка на местности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Осмотр земельного участка осуществляется заинтересованными лицами самостоятельно в течение срока подачи заявок.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15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pacing w:val="12"/>
                <w:sz w:val="25"/>
                <w:szCs w:val="25"/>
                <w:highlight w:val="cyan"/>
              </w:rPr>
            </w:pPr>
            <w:r>
              <w:rPr>
                <w:sz w:val="25"/>
                <w:szCs w:val="25"/>
              </w:rPr>
              <w:t>Дата и порядок принятия решения о признании заявителей участниками аукциона</w:t>
            </w:r>
          </w:p>
        </w:tc>
        <w:tc>
          <w:tcPr>
            <w:tcW w:w="6251" w:type="dxa"/>
          </w:tcPr>
          <w:p w:rsidR="00A729D6" w:rsidRDefault="00CE70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  <w:r w:rsidR="00BC3BD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="00BC0563">
              <w:rPr>
                <w:sz w:val="25"/>
                <w:szCs w:val="25"/>
              </w:rPr>
              <w:t>2</w:t>
            </w:r>
            <w:r w:rsidR="00BC3BD2">
              <w:rPr>
                <w:sz w:val="25"/>
                <w:szCs w:val="25"/>
              </w:rPr>
              <w:t>.202</w:t>
            </w:r>
            <w:r>
              <w:rPr>
                <w:sz w:val="25"/>
                <w:szCs w:val="25"/>
              </w:rPr>
              <w:t>3</w:t>
            </w:r>
            <w:r w:rsidR="00BC3BD2">
              <w:rPr>
                <w:sz w:val="25"/>
                <w:szCs w:val="25"/>
              </w:rPr>
              <w:t>г. в  08.30. Определение участников аукциона проводится без участия заявителей. О принятых решениях заявители уведомляются не позднее  следующего дня.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Заявитель не допускается к участию в аукционе в следующих случаях: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proofErr w:type="spellStart"/>
            <w:r>
              <w:rPr>
                <w:sz w:val="25"/>
                <w:szCs w:val="25"/>
              </w:rPr>
              <w:t>непоступление</w:t>
            </w:r>
            <w:proofErr w:type="spellEnd"/>
            <w:r>
              <w:rPr>
                <w:sz w:val="25"/>
                <w:szCs w:val="25"/>
              </w:rPr>
              <w:t xml:space="preserve"> задатка на дату рассмотрения заявок на участие в аукционе;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подача заявки на участие в аукционе лицом, которое в соответствии с федеральными законами не имеет права быть участником аукциона или приобретать земельный участок;</w:t>
            </w:r>
          </w:p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A729D6">
        <w:tc>
          <w:tcPr>
            <w:tcW w:w="534" w:type="dxa"/>
          </w:tcPr>
          <w:p w:rsidR="00A729D6" w:rsidRDefault="00BC3BD2">
            <w:pPr>
              <w:jc w:val="both"/>
              <w:rPr>
                <w:spacing w:val="12"/>
                <w:sz w:val="25"/>
                <w:szCs w:val="25"/>
              </w:rPr>
            </w:pPr>
            <w:r>
              <w:rPr>
                <w:spacing w:val="12"/>
                <w:sz w:val="25"/>
                <w:szCs w:val="25"/>
              </w:rPr>
              <w:t>16</w:t>
            </w:r>
          </w:p>
        </w:tc>
        <w:tc>
          <w:tcPr>
            <w:tcW w:w="2679" w:type="dxa"/>
          </w:tcPr>
          <w:p w:rsidR="00A729D6" w:rsidRDefault="00BC3BD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Определение победителя аукциона</w:t>
            </w:r>
          </w:p>
        </w:tc>
        <w:tc>
          <w:tcPr>
            <w:tcW w:w="6251" w:type="dxa"/>
          </w:tcPr>
          <w:p w:rsidR="00A729D6" w:rsidRDefault="00BC3B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Победителем аукциона признается участник аукциона, предложивший наибольшую годовую арендную плату за земельный участок.</w:t>
            </w:r>
          </w:p>
        </w:tc>
      </w:tr>
    </w:tbl>
    <w:p w:rsidR="00A729D6" w:rsidRDefault="00A729D6">
      <w:pPr>
        <w:ind w:firstLine="720"/>
        <w:jc w:val="both"/>
        <w:rPr>
          <w:sz w:val="6"/>
          <w:szCs w:val="6"/>
        </w:rPr>
      </w:pPr>
      <w:bookmarkStart w:id="0" w:name="sub_1304"/>
    </w:p>
    <w:p w:rsidR="00A729D6" w:rsidRDefault="00A729D6">
      <w:pPr>
        <w:ind w:firstLine="720"/>
        <w:jc w:val="both"/>
        <w:rPr>
          <w:sz w:val="4"/>
          <w:szCs w:val="4"/>
        </w:rPr>
      </w:pPr>
    </w:p>
    <w:p w:rsidR="00A729D6" w:rsidRDefault="00A729D6">
      <w:pPr>
        <w:jc w:val="both"/>
        <w:rPr>
          <w:sz w:val="28"/>
          <w:szCs w:val="28"/>
        </w:rPr>
      </w:pPr>
    </w:p>
    <w:p w:rsidR="00A729D6" w:rsidRDefault="00BC3BD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извещение размещено в районной газете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нива», на официальном web-сайте муниципального района «Ровеньский район» Белгородской области  </w:t>
      </w:r>
      <w:r>
        <w:t xml:space="preserve"> </w:t>
      </w:r>
      <w:hyperlink r:id="rId8" w:tooltip="http://www.rovenkiadm.ru/" w:history="1">
        <w:r>
          <w:rPr>
            <w:rStyle w:val="ae"/>
            <w:sz w:val="28"/>
            <w:szCs w:val="28"/>
          </w:rPr>
          <w:t>http://www.rovenkiadm.ru/</w:t>
        </w:r>
      </w:hyperlink>
      <w:r>
        <w:rPr>
          <w:sz w:val="28"/>
          <w:szCs w:val="28"/>
        </w:rPr>
        <w:t xml:space="preserve">,  на официальном сайте Российской Федерации для размещения  информации о проведении торгов: </w:t>
      </w:r>
      <w:hyperlink r:id="rId9" w:tooltip="http://www.torgi.gov.ru" w:history="1">
        <w:r>
          <w:rPr>
            <w:rStyle w:val="ae"/>
            <w:sz w:val="28"/>
            <w:szCs w:val="28"/>
          </w:rPr>
          <w:t>http://</w:t>
        </w:r>
        <w:r>
          <w:rPr>
            <w:rStyle w:val="ae"/>
            <w:sz w:val="28"/>
            <w:szCs w:val="28"/>
            <w:lang w:val="en-US"/>
          </w:rPr>
          <w:t>www</w:t>
        </w:r>
        <w:r>
          <w:rPr>
            <w:rStyle w:val="ae"/>
            <w:sz w:val="28"/>
            <w:szCs w:val="28"/>
          </w:rPr>
          <w:t>.</w:t>
        </w:r>
        <w:proofErr w:type="spellStart"/>
        <w:r>
          <w:rPr>
            <w:rStyle w:val="ae"/>
            <w:sz w:val="28"/>
            <w:szCs w:val="28"/>
          </w:rPr>
          <w:t>torgi.gov.ru</w:t>
        </w:r>
        <w:proofErr w:type="spellEnd"/>
      </w:hyperlink>
      <w:r>
        <w:rPr>
          <w:sz w:val="28"/>
          <w:szCs w:val="28"/>
        </w:rPr>
        <w:t xml:space="preserve"> </w:t>
      </w:r>
    </w:p>
    <w:p w:rsidR="00A729D6" w:rsidRDefault="00A729D6">
      <w:pPr>
        <w:jc w:val="both"/>
        <w:rPr>
          <w:sz w:val="28"/>
          <w:szCs w:val="28"/>
        </w:rPr>
      </w:pPr>
    </w:p>
    <w:p w:rsidR="00A729D6" w:rsidRDefault="00A729D6">
      <w:pPr>
        <w:jc w:val="both"/>
        <w:rPr>
          <w:sz w:val="26"/>
          <w:szCs w:val="26"/>
        </w:rPr>
      </w:pPr>
    </w:p>
    <w:p w:rsidR="00A729D6" w:rsidRDefault="00BC3B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 отдела земельных правоотношений </w:t>
      </w:r>
    </w:p>
    <w:p w:rsidR="00A729D6" w:rsidRDefault="00BC3B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Ровеньского района                                                               </w:t>
      </w:r>
      <w:proofErr w:type="spellStart"/>
      <w:r>
        <w:rPr>
          <w:sz w:val="26"/>
          <w:szCs w:val="26"/>
        </w:rPr>
        <w:t>Т.М.Гришко</w:t>
      </w:r>
      <w:proofErr w:type="spellEnd"/>
    </w:p>
    <w:p w:rsidR="00A729D6" w:rsidRDefault="00A729D6">
      <w:pPr>
        <w:jc w:val="both"/>
        <w:rPr>
          <w:sz w:val="26"/>
          <w:szCs w:val="26"/>
        </w:rPr>
      </w:pPr>
    </w:p>
    <w:p w:rsidR="00A729D6" w:rsidRDefault="00A729D6">
      <w:pPr>
        <w:jc w:val="both"/>
        <w:rPr>
          <w:sz w:val="26"/>
          <w:szCs w:val="26"/>
        </w:rPr>
      </w:pPr>
    </w:p>
    <w:p w:rsidR="00A729D6" w:rsidRDefault="00BC3BD2">
      <w:pPr>
        <w:rPr>
          <w:vanish/>
          <w:sz w:val="26"/>
          <w:szCs w:val="26"/>
        </w:rPr>
      </w:pPr>
      <w:r>
        <w:rPr>
          <w:sz w:val="16"/>
          <w:szCs w:val="16"/>
        </w:rPr>
        <w:t xml:space="preserve">Исп. Бондарь О.В. </w:t>
      </w:r>
      <w:bookmarkEnd w:id="0"/>
    </w:p>
    <w:sectPr w:rsidR="00A729D6" w:rsidSect="00A729D6">
      <w:pgSz w:w="11906" w:h="16838"/>
      <w:pgMar w:top="567" w:right="624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48" w:rsidRDefault="00A42348">
      <w:r>
        <w:separator/>
      </w:r>
    </w:p>
  </w:endnote>
  <w:endnote w:type="continuationSeparator" w:id="0">
    <w:p w:rsidR="00A42348" w:rsidRDefault="00A4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48" w:rsidRDefault="00A42348">
      <w:r>
        <w:separator/>
      </w:r>
    </w:p>
  </w:footnote>
  <w:footnote w:type="continuationSeparator" w:id="0">
    <w:p w:rsidR="00A42348" w:rsidRDefault="00A42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09C"/>
    <w:multiLevelType w:val="hybridMultilevel"/>
    <w:tmpl w:val="E744A802"/>
    <w:lvl w:ilvl="0" w:tplc="CA34B3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5C049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AB8EEA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9F809E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2376C8A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C97AC8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CBE825E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9760B30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8EE4626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1">
    <w:nsid w:val="0DD00C9B"/>
    <w:multiLevelType w:val="hybridMultilevel"/>
    <w:tmpl w:val="5BF670DC"/>
    <w:lvl w:ilvl="0" w:tplc="067C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E05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AAD1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E00C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984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DA92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B2CA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88C6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84F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5371D3A"/>
    <w:multiLevelType w:val="hybridMultilevel"/>
    <w:tmpl w:val="EA94F35A"/>
    <w:lvl w:ilvl="0" w:tplc="7532A37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2B663878">
      <w:start w:val="1"/>
      <w:numFmt w:val="lowerLetter"/>
      <w:lvlText w:val="%2."/>
      <w:lvlJc w:val="left"/>
      <w:pPr>
        <w:ind w:left="1440" w:hanging="360"/>
      </w:pPr>
    </w:lvl>
    <w:lvl w:ilvl="2" w:tplc="A7A88402">
      <w:start w:val="1"/>
      <w:numFmt w:val="lowerRoman"/>
      <w:lvlText w:val="%3."/>
      <w:lvlJc w:val="right"/>
      <w:pPr>
        <w:ind w:left="2160" w:hanging="180"/>
      </w:pPr>
    </w:lvl>
    <w:lvl w:ilvl="3" w:tplc="CE9838AC">
      <w:start w:val="1"/>
      <w:numFmt w:val="decimal"/>
      <w:lvlText w:val="%4."/>
      <w:lvlJc w:val="left"/>
      <w:pPr>
        <w:ind w:left="2880" w:hanging="360"/>
      </w:pPr>
    </w:lvl>
    <w:lvl w:ilvl="4" w:tplc="84A42C80">
      <w:start w:val="1"/>
      <w:numFmt w:val="lowerLetter"/>
      <w:lvlText w:val="%5."/>
      <w:lvlJc w:val="left"/>
      <w:pPr>
        <w:ind w:left="3600" w:hanging="360"/>
      </w:pPr>
    </w:lvl>
    <w:lvl w:ilvl="5" w:tplc="7F1CBFAA">
      <w:start w:val="1"/>
      <w:numFmt w:val="lowerRoman"/>
      <w:lvlText w:val="%6."/>
      <w:lvlJc w:val="right"/>
      <w:pPr>
        <w:ind w:left="4320" w:hanging="180"/>
      </w:pPr>
    </w:lvl>
    <w:lvl w:ilvl="6" w:tplc="6338E07E">
      <w:start w:val="1"/>
      <w:numFmt w:val="decimal"/>
      <w:lvlText w:val="%7."/>
      <w:lvlJc w:val="left"/>
      <w:pPr>
        <w:ind w:left="5040" w:hanging="360"/>
      </w:pPr>
    </w:lvl>
    <w:lvl w:ilvl="7" w:tplc="F448262E">
      <w:start w:val="1"/>
      <w:numFmt w:val="lowerLetter"/>
      <w:lvlText w:val="%8."/>
      <w:lvlJc w:val="left"/>
      <w:pPr>
        <w:ind w:left="5760" w:hanging="360"/>
      </w:pPr>
    </w:lvl>
    <w:lvl w:ilvl="8" w:tplc="3A9E19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9D6"/>
    <w:rsid w:val="001E12D7"/>
    <w:rsid w:val="0070212A"/>
    <w:rsid w:val="008A29A6"/>
    <w:rsid w:val="008F62D1"/>
    <w:rsid w:val="009216D9"/>
    <w:rsid w:val="00971C97"/>
    <w:rsid w:val="00A42348"/>
    <w:rsid w:val="00A729D6"/>
    <w:rsid w:val="00BC0563"/>
    <w:rsid w:val="00BC3BD2"/>
    <w:rsid w:val="00C46AFB"/>
    <w:rsid w:val="00C5165D"/>
    <w:rsid w:val="00C76DF7"/>
    <w:rsid w:val="00CE70D8"/>
    <w:rsid w:val="00D55726"/>
    <w:rsid w:val="00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D6"/>
    <w:rPr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A729D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729D6"/>
    <w:rPr>
      <w:sz w:val="24"/>
      <w:szCs w:val="24"/>
    </w:rPr>
  </w:style>
  <w:style w:type="character" w:customStyle="1" w:styleId="QuoteChar">
    <w:name w:val="Quote Char"/>
    <w:link w:val="2"/>
    <w:uiPriority w:val="29"/>
    <w:rsid w:val="00A729D6"/>
    <w:rPr>
      <w:i/>
    </w:rPr>
  </w:style>
  <w:style w:type="character" w:customStyle="1" w:styleId="IntenseQuoteChar">
    <w:name w:val="Intense Quote Char"/>
    <w:link w:val="a5"/>
    <w:uiPriority w:val="30"/>
    <w:rsid w:val="00A729D6"/>
    <w:rPr>
      <w:i/>
    </w:rPr>
  </w:style>
  <w:style w:type="character" w:customStyle="1" w:styleId="FootnoteTextChar">
    <w:name w:val="Footnote Text Char"/>
    <w:link w:val="a6"/>
    <w:uiPriority w:val="99"/>
    <w:rsid w:val="00A729D6"/>
    <w:rPr>
      <w:sz w:val="18"/>
    </w:rPr>
  </w:style>
  <w:style w:type="character" w:customStyle="1" w:styleId="EndnoteTextChar">
    <w:name w:val="Endnote Text Char"/>
    <w:link w:val="a7"/>
    <w:uiPriority w:val="99"/>
    <w:rsid w:val="00A729D6"/>
    <w:rPr>
      <w:sz w:val="20"/>
    </w:rPr>
  </w:style>
  <w:style w:type="paragraph" w:customStyle="1" w:styleId="Heading1">
    <w:name w:val="Heading 1"/>
    <w:basedOn w:val="a"/>
    <w:next w:val="a"/>
    <w:rsid w:val="00A729D6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10">
    <w:name w:val="Heading 1"/>
    <w:link w:val="Heading1Char"/>
    <w:uiPriority w:val="9"/>
    <w:qFormat/>
    <w:rsid w:val="00A729D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A729D6"/>
    <w:rPr>
      <w:rFonts w:ascii="Arial" w:eastAsia="Arial" w:hAnsi="Arial"/>
      <w:sz w:val="40"/>
      <w:szCs w:val="40"/>
      <w:shd w:val="nil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A729D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729D6"/>
    <w:rPr>
      <w:rFonts w:ascii="Arial" w:eastAsia="Arial" w:hAnsi="Arial"/>
      <w:sz w:val="34"/>
      <w:szCs w:val="22"/>
      <w:shd w:val="nil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A729D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729D6"/>
    <w:rPr>
      <w:rFonts w:ascii="Arial" w:eastAsia="Arial" w:hAnsi="Arial"/>
      <w:sz w:val="30"/>
      <w:szCs w:val="30"/>
      <w:shd w:val="nil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A729D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729D6"/>
    <w:rPr>
      <w:rFonts w:ascii="Arial" w:eastAsia="Arial" w:hAnsi="Arial"/>
      <w:b/>
      <w:bCs/>
      <w:sz w:val="26"/>
      <w:szCs w:val="26"/>
      <w:shd w:val="nil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A729D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729D6"/>
    <w:rPr>
      <w:rFonts w:ascii="Arial" w:eastAsia="Arial" w:hAnsi="Arial"/>
      <w:b/>
      <w:bCs/>
      <w:sz w:val="24"/>
      <w:szCs w:val="24"/>
      <w:shd w:val="nil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A729D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A729D6"/>
    <w:rPr>
      <w:rFonts w:ascii="Arial" w:eastAsia="Arial" w:hAnsi="Arial"/>
      <w:b/>
      <w:bCs/>
      <w:sz w:val="22"/>
      <w:szCs w:val="22"/>
      <w:shd w:val="nil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A729D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A729D6"/>
    <w:rPr>
      <w:rFonts w:ascii="Arial" w:eastAsia="Arial" w:hAnsi="Arial"/>
      <w:b/>
      <w:bCs/>
      <w:i/>
      <w:iCs/>
      <w:sz w:val="22"/>
      <w:szCs w:val="22"/>
      <w:shd w:val="nil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A729D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A729D6"/>
    <w:rPr>
      <w:rFonts w:ascii="Arial" w:eastAsia="Arial" w:hAnsi="Arial"/>
      <w:i/>
      <w:iCs/>
      <w:sz w:val="22"/>
      <w:szCs w:val="22"/>
      <w:shd w:val="nil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A729D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729D6"/>
    <w:rPr>
      <w:rFonts w:ascii="Arial" w:eastAsia="Arial" w:hAnsi="Arial"/>
      <w:i/>
      <w:iCs/>
      <w:sz w:val="21"/>
      <w:szCs w:val="21"/>
      <w:shd w:val="nil"/>
      <w:lang w:bidi="ar-SA"/>
    </w:rPr>
  </w:style>
  <w:style w:type="paragraph" w:styleId="a8">
    <w:name w:val="List Paragraph"/>
    <w:uiPriority w:val="34"/>
    <w:qFormat/>
    <w:rsid w:val="00A729D6"/>
    <w:pPr>
      <w:ind w:left="720"/>
      <w:contextualSpacing/>
    </w:pPr>
    <w:rPr>
      <w:sz w:val="22"/>
      <w:lang w:eastAsia="en-US" w:bidi="en-US"/>
    </w:rPr>
  </w:style>
  <w:style w:type="paragraph" w:styleId="a9">
    <w:name w:val="No Spacing"/>
    <w:uiPriority w:val="1"/>
    <w:qFormat/>
    <w:rsid w:val="00A729D6"/>
    <w:rPr>
      <w:sz w:val="22"/>
      <w:lang w:eastAsia="en-US" w:bidi="en-US"/>
    </w:rPr>
  </w:style>
  <w:style w:type="paragraph" w:styleId="a3">
    <w:name w:val="Title"/>
    <w:link w:val="aa"/>
    <w:uiPriority w:val="10"/>
    <w:qFormat/>
    <w:rsid w:val="00A729D6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A729D6"/>
    <w:rPr>
      <w:sz w:val="48"/>
      <w:szCs w:val="48"/>
      <w:shd w:val="nil"/>
      <w:lang w:bidi="ar-SA"/>
    </w:rPr>
  </w:style>
  <w:style w:type="paragraph" w:styleId="a4">
    <w:name w:val="Subtitle"/>
    <w:link w:val="ab"/>
    <w:uiPriority w:val="11"/>
    <w:qFormat/>
    <w:rsid w:val="00A729D6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A729D6"/>
    <w:rPr>
      <w:sz w:val="24"/>
      <w:szCs w:val="24"/>
      <w:shd w:val="nil"/>
      <w:lang w:bidi="ar-SA"/>
    </w:rPr>
  </w:style>
  <w:style w:type="paragraph" w:styleId="2">
    <w:name w:val="Quote"/>
    <w:link w:val="20"/>
    <w:uiPriority w:val="29"/>
    <w:qFormat/>
    <w:rsid w:val="00A729D6"/>
    <w:pPr>
      <w:ind w:left="720" w:right="720"/>
    </w:pPr>
    <w:rPr>
      <w:i/>
      <w:sz w:val="22"/>
      <w:lang w:eastAsia="en-US" w:bidi="en-US"/>
    </w:rPr>
  </w:style>
  <w:style w:type="character" w:customStyle="1" w:styleId="20">
    <w:name w:val="Цитата 2 Знак"/>
    <w:link w:val="2"/>
    <w:uiPriority w:val="29"/>
    <w:rsid w:val="00A729D6"/>
    <w:rPr>
      <w:i/>
      <w:sz w:val="22"/>
      <w:szCs w:val="22"/>
      <w:shd w:val="nil"/>
      <w:lang w:val="ru-RU" w:eastAsia="en-US" w:bidi="en-US"/>
    </w:rPr>
  </w:style>
  <w:style w:type="paragraph" w:styleId="a5">
    <w:name w:val="Intense Quote"/>
    <w:link w:val="ac"/>
    <w:uiPriority w:val="30"/>
    <w:qFormat/>
    <w:rsid w:val="00A729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lang w:eastAsia="en-US" w:bidi="en-US"/>
    </w:rPr>
  </w:style>
  <w:style w:type="character" w:customStyle="1" w:styleId="ac">
    <w:name w:val="Выделенная цитата Знак"/>
    <w:link w:val="a5"/>
    <w:uiPriority w:val="30"/>
    <w:rsid w:val="00A729D6"/>
    <w:rPr>
      <w:i/>
      <w:sz w:val="22"/>
      <w:szCs w:val="22"/>
      <w:shd w:val="clear" w:color="auto" w:fill="F2F2F2"/>
      <w:lang w:val="ru-RU" w:eastAsia="en-US" w:bidi="en-US"/>
    </w:rPr>
  </w:style>
  <w:style w:type="paragraph" w:customStyle="1" w:styleId="Header">
    <w:name w:val="Header"/>
    <w:link w:val="HeaderChar"/>
    <w:uiPriority w:val="99"/>
    <w:unhideWhenUsed/>
    <w:rsid w:val="00A729D6"/>
    <w:pPr>
      <w:tabs>
        <w:tab w:val="center" w:pos="7143"/>
        <w:tab w:val="right" w:pos="14287"/>
      </w:tabs>
    </w:pPr>
    <w:rPr>
      <w:sz w:val="22"/>
      <w:lang w:eastAsia="en-US" w:bidi="en-US"/>
    </w:rPr>
  </w:style>
  <w:style w:type="character" w:customStyle="1" w:styleId="HeaderChar">
    <w:name w:val="Header Char"/>
    <w:link w:val="Header"/>
    <w:uiPriority w:val="99"/>
    <w:rsid w:val="00A729D6"/>
    <w:rPr>
      <w:sz w:val="22"/>
      <w:szCs w:val="22"/>
      <w:shd w:val="nil"/>
      <w:lang w:val="ru-RU" w:eastAsia="en-US" w:bidi="en-US"/>
    </w:rPr>
  </w:style>
  <w:style w:type="paragraph" w:customStyle="1" w:styleId="Footer">
    <w:name w:val="Footer"/>
    <w:link w:val="CaptionChar"/>
    <w:uiPriority w:val="99"/>
    <w:unhideWhenUsed/>
    <w:rsid w:val="00A729D6"/>
    <w:pPr>
      <w:tabs>
        <w:tab w:val="center" w:pos="7143"/>
        <w:tab w:val="right" w:pos="14287"/>
      </w:tabs>
    </w:pPr>
    <w:rPr>
      <w:sz w:val="22"/>
      <w:lang w:eastAsia="en-US" w:bidi="en-US"/>
    </w:rPr>
  </w:style>
  <w:style w:type="character" w:customStyle="1" w:styleId="FooterChar">
    <w:name w:val="Footer Char"/>
    <w:uiPriority w:val="99"/>
    <w:rsid w:val="00A729D6"/>
  </w:style>
  <w:style w:type="paragraph" w:customStyle="1" w:styleId="Caption">
    <w:name w:val="Caption"/>
    <w:uiPriority w:val="35"/>
    <w:semiHidden/>
    <w:unhideWhenUsed/>
    <w:qFormat/>
    <w:rsid w:val="00A729D6"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link w:val="Footer"/>
    <w:uiPriority w:val="99"/>
    <w:rsid w:val="00A729D6"/>
    <w:rPr>
      <w:sz w:val="22"/>
      <w:szCs w:val="22"/>
      <w:shd w:val="nil"/>
      <w:lang w:val="ru-RU" w:eastAsia="en-US" w:bidi="en-US"/>
    </w:rPr>
  </w:style>
  <w:style w:type="table" w:styleId="ad">
    <w:name w:val="Table Grid"/>
    <w:basedOn w:val="a1"/>
    <w:rsid w:val="00A729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729D6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729D6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729D6"/>
    <w:rPr>
      <w:sz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729D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729D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729D6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A729D6"/>
    <w:rPr>
      <w:color w:val="0000FF"/>
      <w:u w:val="single"/>
    </w:rPr>
  </w:style>
  <w:style w:type="paragraph" w:styleId="a6">
    <w:name w:val="footnote text"/>
    <w:link w:val="af"/>
    <w:uiPriority w:val="99"/>
    <w:semiHidden/>
    <w:unhideWhenUsed/>
    <w:rsid w:val="00A729D6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semiHidden/>
    <w:rsid w:val="00A729D6"/>
    <w:rPr>
      <w:sz w:val="18"/>
      <w:szCs w:val="22"/>
      <w:shd w:val="nil"/>
      <w:lang w:bidi="ar-SA"/>
    </w:rPr>
  </w:style>
  <w:style w:type="character" w:styleId="af0">
    <w:name w:val="footnote reference"/>
    <w:uiPriority w:val="99"/>
    <w:unhideWhenUsed/>
    <w:rsid w:val="00A729D6"/>
    <w:rPr>
      <w:vertAlign w:val="superscript"/>
    </w:rPr>
  </w:style>
  <w:style w:type="paragraph" w:styleId="a7">
    <w:name w:val="endnote text"/>
    <w:link w:val="af1"/>
    <w:uiPriority w:val="99"/>
    <w:semiHidden/>
    <w:unhideWhenUsed/>
    <w:rsid w:val="00A729D6"/>
    <w:rPr>
      <w:sz w:val="22"/>
      <w:lang w:eastAsia="en-US" w:bidi="en-US"/>
    </w:rPr>
  </w:style>
  <w:style w:type="character" w:customStyle="1" w:styleId="af1">
    <w:name w:val="Текст концевой сноски Знак"/>
    <w:link w:val="a7"/>
    <w:uiPriority w:val="99"/>
    <w:semiHidden/>
    <w:rsid w:val="00A729D6"/>
    <w:rPr>
      <w:sz w:val="22"/>
      <w:szCs w:val="22"/>
      <w:shd w:val="nil"/>
      <w:lang w:val="ru-RU" w:eastAsia="en-US" w:bidi="en-US"/>
    </w:rPr>
  </w:style>
  <w:style w:type="character" w:styleId="af2">
    <w:name w:val="endnote reference"/>
    <w:uiPriority w:val="99"/>
    <w:semiHidden/>
    <w:unhideWhenUsed/>
    <w:rsid w:val="00A729D6"/>
    <w:rPr>
      <w:vertAlign w:val="superscript"/>
    </w:rPr>
  </w:style>
  <w:style w:type="paragraph" w:styleId="1">
    <w:name w:val="toc 1"/>
    <w:uiPriority w:val="39"/>
    <w:unhideWhenUsed/>
    <w:rsid w:val="00A729D6"/>
    <w:pPr>
      <w:spacing w:after="57"/>
    </w:pPr>
    <w:rPr>
      <w:sz w:val="22"/>
      <w:lang w:eastAsia="en-US" w:bidi="en-US"/>
    </w:rPr>
  </w:style>
  <w:style w:type="paragraph" w:styleId="21">
    <w:name w:val="toc 2"/>
    <w:uiPriority w:val="39"/>
    <w:unhideWhenUsed/>
    <w:rsid w:val="00A729D6"/>
    <w:pPr>
      <w:spacing w:after="57"/>
      <w:ind w:left="283"/>
    </w:pPr>
    <w:rPr>
      <w:sz w:val="22"/>
      <w:lang w:eastAsia="en-US" w:bidi="en-US"/>
    </w:rPr>
  </w:style>
  <w:style w:type="paragraph" w:styleId="3">
    <w:name w:val="toc 3"/>
    <w:uiPriority w:val="39"/>
    <w:unhideWhenUsed/>
    <w:rsid w:val="00A729D6"/>
    <w:pPr>
      <w:spacing w:after="57"/>
      <w:ind w:left="567"/>
    </w:pPr>
    <w:rPr>
      <w:sz w:val="22"/>
      <w:lang w:eastAsia="en-US" w:bidi="en-US"/>
    </w:rPr>
  </w:style>
  <w:style w:type="paragraph" w:styleId="4">
    <w:name w:val="toc 4"/>
    <w:uiPriority w:val="39"/>
    <w:unhideWhenUsed/>
    <w:rsid w:val="00A729D6"/>
    <w:pPr>
      <w:spacing w:after="57"/>
      <w:ind w:left="850"/>
    </w:pPr>
    <w:rPr>
      <w:sz w:val="22"/>
      <w:lang w:eastAsia="en-US" w:bidi="en-US"/>
    </w:rPr>
  </w:style>
  <w:style w:type="paragraph" w:styleId="5">
    <w:name w:val="toc 5"/>
    <w:uiPriority w:val="39"/>
    <w:unhideWhenUsed/>
    <w:rsid w:val="00A729D6"/>
    <w:pPr>
      <w:spacing w:after="57"/>
      <w:ind w:left="1134"/>
    </w:pPr>
    <w:rPr>
      <w:sz w:val="22"/>
      <w:lang w:eastAsia="en-US" w:bidi="en-US"/>
    </w:rPr>
  </w:style>
  <w:style w:type="paragraph" w:styleId="6">
    <w:name w:val="toc 6"/>
    <w:uiPriority w:val="39"/>
    <w:unhideWhenUsed/>
    <w:rsid w:val="00A729D6"/>
    <w:pPr>
      <w:spacing w:after="57"/>
      <w:ind w:left="1417"/>
    </w:pPr>
    <w:rPr>
      <w:sz w:val="22"/>
      <w:lang w:eastAsia="en-US" w:bidi="en-US"/>
    </w:rPr>
  </w:style>
  <w:style w:type="paragraph" w:styleId="7">
    <w:name w:val="toc 7"/>
    <w:uiPriority w:val="39"/>
    <w:unhideWhenUsed/>
    <w:rsid w:val="00A729D6"/>
    <w:pPr>
      <w:spacing w:after="57"/>
      <w:ind w:left="1701"/>
    </w:pPr>
    <w:rPr>
      <w:sz w:val="22"/>
      <w:lang w:eastAsia="en-US" w:bidi="en-US"/>
    </w:rPr>
  </w:style>
  <w:style w:type="paragraph" w:styleId="8">
    <w:name w:val="toc 8"/>
    <w:uiPriority w:val="39"/>
    <w:unhideWhenUsed/>
    <w:rsid w:val="00A729D6"/>
    <w:pPr>
      <w:spacing w:after="57"/>
      <w:ind w:left="1984"/>
    </w:pPr>
    <w:rPr>
      <w:sz w:val="22"/>
      <w:lang w:eastAsia="en-US" w:bidi="en-US"/>
    </w:rPr>
  </w:style>
  <w:style w:type="paragraph" w:styleId="9">
    <w:name w:val="toc 9"/>
    <w:uiPriority w:val="39"/>
    <w:unhideWhenUsed/>
    <w:rsid w:val="00A729D6"/>
    <w:pPr>
      <w:spacing w:after="57"/>
      <w:ind w:left="2268"/>
    </w:pPr>
    <w:rPr>
      <w:sz w:val="22"/>
      <w:lang w:eastAsia="en-US" w:bidi="en-US"/>
    </w:rPr>
  </w:style>
  <w:style w:type="paragraph" w:styleId="af3">
    <w:name w:val="TOC Heading"/>
    <w:uiPriority w:val="39"/>
    <w:unhideWhenUsed/>
    <w:rsid w:val="00A729D6"/>
    <w:rPr>
      <w:sz w:val="22"/>
      <w:lang w:eastAsia="en-US" w:bidi="en-US"/>
    </w:rPr>
  </w:style>
  <w:style w:type="paragraph" w:styleId="af4">
    <w:name w:val="Body Text"/>
    <w:basedOn w:val="a"/>
    <w:rsid w:val="00A729D6"/>
    <w:pPr>
      <w:spacing w:after="120"/>
    </w:pPr>
  </w:style>
  <w:style w:type="paragraph" w:styleId="af5">
    <w:name w:val="Body Text Indent"/>
    <w:basedOn w:val="a"/>
    <w:rsid w:val="00A729D6"/>
    <w:pPr>
      <w:spacing w:after="120"/>
      <w:ind w:left="283"/>
    </w:pPr>
  </w:style>
  <w:style w:type="paragraph" w:customStyle="1" w:styleId="af6">
    <w:name w:val="Знак Знак Знак Знак Знак Знак"/>
    <w:basedOn w:val="a"/>
    <w:next w:val="Heading1"/>
    <w:rsid w:val="00A729D6"/>
    <w:pPr>
      <w:spacing w:after="160" w:line="240" w:lineRule="exact"/>
      <w:jc w:val="both"/>
    </w:pPr>
    <w:rPr>
      <w:rFonts w:ascii="Verdana" w:hAnsi="Verdana"/>
      <w:lang w:val="en-US"/>
    </w:rPr>
  </w:style>
  <w:style w:type="paragraph" w:customStyle="1" w:styleId="ConsNonformat">
    <w:name w:val="ConsNonformat"/>
    <w:rsid w:val="00A729D6"/>
    <w:rPr>
      <w:rFonts w:ascii="Courier New" w:eastAsia="Arial" w:hAnsi="Courier New"/>
      <w:sz w:val="22"/>
      <w:lang w:eastAsia="ar-SA"/>
    </w:rPr>
  </w:style>
  <w:style w:type="paragraph" w:customStyle="1" w:styleId="ConsNormal">
    <w:name w:val="ConsNormal"/>
    <w:rsid w:val="00A729D6"/>
    <w:pPr>
      <w:ind w:firstLine="720"/>
    </w:pPr>
    <w:rPr>
      <w:rFonts w:ascii="Arial" w:eastAsia="Arial" w:hAnsi="Arial"/>
      <w:sz w:val="22"/>
      <w:lang w:eastAsia="ar-SA"/>
    </w:rPr>
  </w:style>
  <w:style w:type="paragraph" w:customStyle="1" w:styleId="u">
    <w:name w:val="u"/>
    <w:basedOn w:val="a"/>
    <w:rsid w:val="00A729D6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Balloon Text"/>
    <w:basedOn w:val="a"/>
    <w:link w:val="af8"/>
    <w:rsid w:val="00A729D6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729D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venki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ZemARM-2</dc:creator>
  <cp:lastModifiedBy>ZemARM-2</cp:lastModifiedBy>
  <cp:revision>6</cp:revision>
  <cp:lastPrinted>2023-01-09T11:22:00Z</cp:lastPrinted>
  <dcterms:created xsi:type="dcterms:W3CDTF">2023-01-09T11:18:00Z</dcterms:created>
  <dcterms:modified xsi:type="dcterms:W3CDTF">2023-01-09T12:02:00Z</dcterms:modified>
</cp:coreProperties>
</file>